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93FDC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F9555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6066D9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F9555E" w:rsidRPr="000E5A38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3F4B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F9555E" w:rsidRPr="000E5A38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F9555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F9555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9555E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6066D9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6066D9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9555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552EE" w:rsidRDefault="00F9555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552E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C552EE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C552EE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C552EE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C552EE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C552EE">
            <w:rPr>
              <w:rFonts w:ascii="Times New Roman" w:hAnsi="Times New Roman"/>
              <w:b/>
              <w:sz w:val="28"/>
            </w:rPr>
            <w:t>21</w:t>
          </w:r>
        </w:sdtContent>
      </w:sdt>
      <w:r w:rsidRPr="00C552E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C552EE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C552EE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C552EE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C552E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C552EE" w:rsidRDefault="00F9555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552E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C552EE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C552EE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C552E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552E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F9555E" w:rsidP="00BD7F4E">
      <w:pPr>
        <w:widowControl w:val="0"/>
        <w:autoSpaceDE w:val="0"/>
        <w:spacing w:after="0" w:line="240" w:lineRule="auto"/>
        <w:ind w:left="851" w:hanging="851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Budapest Főváros VII. kerület Erzsébetváros 2024-2028 közötti időszakra vonatkozó Helyi Esélyegyenlőségi Programjának elfogadására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F9555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9555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F9555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9555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9555E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F9555E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4B87" w:rsidRDefault="003F4B8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CB415E" w:rsidRDefault="00F9555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0E5A3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0E5A38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0E5A38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287364" w:rsidRDefault="00F9555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87364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28736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87364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287364">
        <w:rPr>
          <w:rFonts w:ascii="Times New Roman" w:hAnsi="Times New Roman"/>
          <w:b/>
          <w:bCs/>
          <w:sz w:val="24"/>
          <w:szCs w:val="24"/>
        </w:rPr>
        <w:t>egyszerű</w:t>
      </w:r>
      <w:r w:rsidRPr="00287364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4A4A88" w:rsidRPr="000E5A38" w:rsidRDefault="00F9555E" w:rsidP="004F7841">
      <w:pPr>
        <w:spacing w:after="160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0" w:name="insertionPlace"/>
      <w:r w:rsidRPr="000E5A38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Tisztelt Képviselő-testület!</w:t>
      </w:r>
    </w:p>
    <w:p w:rsidR="007B5406" w:rsidRDefault="007B5406" w:rsidP="004F7841">
      <w:pPr>
        <w:tabs>
          <w:tab w:val="left" w:pos="10065"/>
        </w:tabs>
        <w:spacing w:after="16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5321A3" w:rsidRPr="00E273EB" w:rsidRDefault="00F9555E" w:rsidP="004F7841">
      <w:pPr>
        <w:tabs>
          <w:tab w:val="left" w:pos="10065"/>
        </w:tabs>
        <w:spacing w:after="160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E273EB">
        <w:rPr>
          <w:rFonts w:ascii="Times New Roman" w:eastAsiaTheme="minorHAnsi" w:hAnsi="Times New Roman"/>
          <w:sz w:val="24"/>
          <w:szCs w:val="24"/>
          <w:lang w:eastAsia="en-US"/>
        </w:rPr>
        <w:t xml:space="preserve">Az egyenlő bánásmódról és az esélyegyenlőség előmozdításáról szóló 2003. évi CXXV. törvény 31. §-a előírása szerint a települési önkormányzat ötévente öt évre szóló helyi esélyegyenlőségi programot (a továbbiakban: HEP) fogad el, melynek időarányos megvalósulását, illetve meghatározott helyzet esetleges megváltozását kétévente át kell tekinteni. A jelenleg hatályos, </w:t>
      </w:r>
      <w:r w:rsidR="003F4B87">
        <w:rPr>
          <w:rFonts w:ascii="Times New Roman" w:eastAsiaTheme="minorHAnsi" w:hAnsi="Times New Roman"/>
          <w:sz w:val="24"/>
          <w:szCs w:val="24"/>
          <w:lang w:eastAsia="en-US"/>
        </w:rPr>
        <w:t>407/2018 (XII. 21.) határozattal</w:t>
      </w:r>
      <w:r w:rsidR="00226CB7">
        <w:rPr>
          <w:rFonts w:ascii="Times New Roman" w:eastAsiaTheme="minorHAnsi" w:hAnsi="Times New Roman"/>
          <w:sz w:val="24"/>
          <w:szCs w:val="24"/>
          <w:lang w:eastAsia="en-US"/>
        </w:rPr>
        <w:t xml:space="preserve"> (előterjesztés 1. sz. melléklete)</w:t>
      </w:r>
      <w:r w:rsidR="003F4B8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E273EB">
        <w:rPr>
          <w:rFonts w:ascii="Times New Roman" w:eastAsiaTheme="minorHAnsi" w:hAnsi="Times New Roman"/>
          <w:sz w:val="24"/>
          <w:szCs w:val="24"/>
          <w:lang w:eastAsia="en-US"/>
        </w:rPr>
        <w:t>2018-ban elfogadott</w:t>
      </w:r>
      <w:r w:rsidR="003F4B87">
        <w:rPr>
          <w:rFonts w:ascii="Times New Roman" w:eastAsiaTheme="minorHAnsi" w:hAnsi="Times New Roman"/>
          <w:sz w:val="24"/>
          <w:szCs w:val="24"/>
          <w:lang w:eastAsia="en-US"/>
        </w:rPr>
        <w:t>, majd a 357/2021 (IV. 14.) határozattal felülvizsgált</w:t>
      </w:r>
      <w:r w:rsidRPr="00E273EB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226CB7">
        <w:rPr>
          <w:rFonts w:ascii="Times New Roman" w:eastAsiaTheme="minorHAnsi" w:hAnsi="Times New Roman"/>
          <w:sz w:val="24"/>
          <w:szCs w:val="24"/>
          <w:lang w:eastAsia="en-US"/>
        </w:rPr>
        <w:t xml:space="preserve">(előterjesztés 2. sz. melléklete) </w:t>
      </w:r>
      <w:r w:rsidRPr="00E273EB">
        <w:rPr>
          <w:rFonts w:ascii="Times New Roman" w:eastAsiaTheme="minorHAnsi" w:hAnsi="Times New Roman"/>
          <w:sz w:val="24"/>
          <w:szCs w:val="24"/>
          <w:lang w:eastAsia="en-US"/>
        </w:rPr>
        <w:t xml:space="preserve">HEP 2023. év végéig szólt, így </w:t>
      </w:r>
      <w:r w:rsidRPr="00E273EB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új HEP megalkotása és elfogadása vált szükségessé. </w:t>
      </w:r>
    </w:p>
    <w:p w:rsidR="005321A3" w:rsidRPr="00E273EB" w:rsidRDefault="00F9555E" w:rsidP="004F7841">
      <w:pPr>
        <w:tabs>
          <w:tab w:val="left" w:pos="10065"/>
        </w:tabs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273EB">
        <w:rPr>
          <w:rFonts w:ascii="Times New Roman" w:eastAsiaTheme="minorHAnsi" w:hAnsi="Times New Roman"/>
          <w:sz w:val="24"/>
          <w:szCs w:val="24"/>
          <w:lang w:eastAsia="en-US"/>
        </w:rPr>
        <w:t xml:space="preserve">A törvény szerint a helyi esélyegyenlőségi programban </w:t>
      </w:r>
      <w:r w:rsidRPr="00E273EB">
        <w:rPr>
          <w:rFonts w:ascii="Times New Roman" w:eastAsiaTheme="minorHAnsi" w:hAnsi="Times New Roman"/>
          <w:b/>
          <w:sz w:val="24"/>
          <w:szCs w:val="24"/>
          <w:lang w:eastAsia="en-US"/>
        </w:rPr>
        <w:t>helyzetelemzést</w:t>
      </w:r>
      <w:r w:rsidRPr="00E273EB">
        <w:rPr>
          <w:rFonts w:ascii="Times New Roman" w:eastAsiaTheme="minorHAnsi" w:hAnsi="Times New Roman"/>
          <w:sz w:val="24"/>
          <w:szCs w:val="24"/>
          <w:lang w:eastAsia="en-US"/>
        </w:rPr>
        <w:t xml:space="preserve"> kell készíteni a </w:t>
      </w:r>
      <w:r w:rsidRPr="00E273EB">
        <w:rPr>
          <w:rFonts w:ascii="Times New Roman" w:eastAsiaTheme="minorHAnsi" w:hAnsi="Times New Roman"/>
          <w:b/>
          <w:sz w:val="24"/>
          <w:szCs w:val="24"/>
          <w:lang w:eastAsia="en-US"/>
        </w:rPr>
        <w:t>hátrányos helyzetű társadalmi csoportok</w:t>
      </w:r>
      <w:r w:rsidRPr="00E273EB">
        <w:rPr>
          <w:rFonts w:ascii="Times New Roman" w:eastAsiaTheme="minorHAnsi" w:hAnsi="Times New Roman"/>
          <w:sz w:val="24"/>
          <w:szCs w:val="24"/>
          <w:lang w:eastAsia="en-US"/>
        </w:rPr>
        <w:t xml:space="preserve"> – különös tekintettel a nők, a mélyszegénységben élők, romák, a fogyatékkal élő személyek, valamint a gyermekek és idősek csoportjára – oktatási, lakhatási, foglalkoztatási, egészségügyi és szociális </w:t>
      </w:r>
      <w:r w:rsidRPr="00E273EB">
        <w:rPr>
          <w:rFonts w:ascii="Times New Roman" w:eastAsiaTheme="minorHAnsi" w:hAnsi="Times New Roman"/>
          <w:b/>
          <w:sz w:val="24"/>
          <w:szCs w:val="24"/>
          <w:lang w:eastAsia="en-US"/>
        </w:rPr>
        <w:t>helyzetéről</w:t>
      </w:r>
      <w:r w:rsidRPr="00E273EB">
        <w:rPr>
          <w:rFonts w:ascii="Times New Roman" w:eastAsiaTheme="minorHAnsi" w:hAnsi="Times New Roman"/>
          <w:sz w:val="24"/>
          <w:szCs w:val="24"/>
          <w:lang w:eastAsia="en-US"/>
        </w:rPr>
        <w:t xml:space="preserve">, illetve a helyzetelemzésen alapuló </w:t>
      </w:r>
      <w:r w:rsidRPr="00E273EB">
        <w:rPr>
          <w:rFonts w:ascii="Times New Roman" w:eastAsiaTheme="minorHAnsi" w:hAnsi="Times New Roman"/>
          <w:b/>
          <w:sz w:val="24"/>
          <w:szCs w:val="24"/>
          <w:lang w:eastAsia="en-US"/>
        </w:rPr>
        <w:t>intézkedési tervben</w:t>
      </w:r>
      <w:r w:rsidRPr="00E273EB">
        <w:rPr>
          <w:rFonts w:ascii="Times New Roman" w:eastAsiaTheme="minorHAnsi" w:hAnsi="Times New Roman"/>
          <w:sz w:val="24"/>
          <w:szCs w:val="24"/>
          <w:lang w:eastAsia="en-US"/>
        </w:rPr>
        <w:t xml:space="preserve"> meg kell határozni a helyzetelemzés során feltárt </w:t>
      </w:r>
      <w:r w:rsidRPr="00E273EB">
        <w:rPr>
          <w:rFonts w:ascii="Times New Roman" w:eastAsiaTheme="minorHAnsi" w:hAnsi="Times New Roman"/>
          <w:b/>
          <w:sz w:val="24"/>
          <w:szCs w:val="24"/>
          <w:lang w:eastAsia="en-US"/>
        </w:rPr>
        <w:t>problémák komplex kezelése érdekében szükséges intézkedéseket</w:t>
      </w:r>
      <w:r w:rsidRPr="00E273EB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</w:p>
    <w:p w:rsidR="005321A3" w:rsidRPr="00E273EB" w:rsidRDefault="00F9555E" w:rsidP="004F7841">
      <w:pPr>
        <w:tabs>
          <w:tab w:val="left" w:pos="10065"/>
        </w:tabs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273EB">
        <w:rPr>
          <w:rFonts w:ascii="Times New Roman" w:eastAsiaTheme="minorHAnsi" w:hAnsi="Times New Roman"/>
          <w:sz w:val="24"/>
          <w:szCs w:val="24"/>
          <w:lang w:eastAsia="en-US"/>
        </w:rPr>
        <w:t xml:space="preserve">Az új HEP és Intézkedési Terv Képviselő-testület elé terjesztését és elfogadását megelőzően HEP Fórum összehívására nyílt lehetőség 2023. szeptember 21-én. </w:t>
      </w:r>
      <w:r w:rsidRPr="00E273EB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A </w:t>
      </w:r>
      <w:r w:rsidR="00BB0A95" w:rsidRPr="00E273EB">
        <w:rPr>
          <w:rFonts w:ascii="Times New Roman" w:eastAsiaTheme="minorHAnsi" w:hAnsi="Times New Roman"/>
          <w:b/>
          <w:sz w:val="24"/>
          <w:szCs w:val="24"/>
          <w:lang w:eastAsia="en-US"/>
        </w:rPr>
        <w:t>HEP F</w:t>
      </w:r>
      <w:r w:rsidRPr="00E273EB">
        <w:rPr>
          <w:rFonts w:ascii="Times New Roman" w:eastAsiaTheme="minorHAnsi" w:hAnsi="Times New Roman"/>
          <w:b/>
          <w:sz w:val="24"/>
          <w:szCs w:val="24"/>
          <w:lang w:eastAsia="en-US"/>
        </w:rPr>
        <w:t>órum célja</w:t>
      </w:r>
      <w:r w:rsidRPr="00E273EB">
        <w:rPr>
          <w:rFonts w:ascii="Times New Roman" w:eastAsiaTheme="minorHAnsi" w:hAnsi="Times New Roman"/>
          <w:sz w:val="24"/>
          <w:szCs w:val="24"/>
          <w:lang w:eastAsia="en-US"/>
        </w:rPr>
        <w:t xml:space="preserve"> az volt, hogy az új HEP kidolgozása során minél szélesebb körben vitassák meg a kerület szakemberei és a célcsoportokhoz tartozó érintettek a kapcsolódó intézkedéseket, azzal a szándékkal, hogy a már meglévő vagy megvalósítás alatt álló programokra, szolgáltatásokra alapozva a Fórumon történő egyeztetések, tapasztalatok megosztása </w:t>
      </w:r>
      <w:r w:rsidR="00BB0A95" w:rsidRPr="00E273EB">
        <w:rPr>
          <w:rFonts w:ascii="Times New Roman" w:eastAsiaTheme="minorHAnsi" w:hAnsi="Times New Roman"/>
          <w:sz w:val="24"/>
          <w:szCs w:val="24"/>
          <w:lang w:eastAsia="en-US"/>
        </w:rPr>
        <w:t>eredményeképp</w:t>
      </w:r>
      <w:r w:rsidRPr="00E273EB">
        <w:rPr>
          <w:rFonts w:ascii="Times New Roman" w:eastAsiaTheme="minorHAnsi" w:hAnsi="Times New Roman"/>
          <w:sz w:val="24"/>
          <w:szCs w:val="24"/>
          <w:lang w:eastAsia="en-US"/>
        </w:rPr>
        <w:t xml:space="preserve"> olyan akciótervek, cselekvések kerül</w:t>
      </w:r>
      <w:r w:rsidR="00BB0A95" w:rsidRPr="00E273EB">
        <w:rPr>
          <w:rFonts w:ascii="Times New Roman" w:eastAsiaTheme="minorHAnsi" w:hAnsi="Times New Roman"/>
          <w:sz w:val="24"/>
          <w:szCs w:val="24"/>
          <w:lang w:eastAsia="en-US"/>
        </w:rPr>
        <w:t>je</w:t>
      </w:r>
      <w:r w:rsidRPr="00E273EB">
        <w:rPr>
          <w:rFonts w:ascii="Times New Roman" w:eastAsiaTheme="minorHAnsi" w:hAnsi="Times New Roman"/>
          <w:sz w:val="24"/>
          <w:szCs w:val="24"/>
          <w:lang w:eastAsia="en-US"/>
        </w:rPr>
        <w:t>nek megfogalmazásra, melyek a megvalósításra adott 5 év során érvényesülni tudnak.</w:t>
      </w:r>
    </w:p>
    <w:p w:rsidR="005321A3" w:rsidRPr="00E273EB" w:rsidRDefault="00F9555E" w:rsidP="004F7841">
      <w:pPr>
        <w:tabs>
          <w:tab w:val="left" w:pos="10065"/>
        </w:tabs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273EB">
        <w:rPr>
          <w:rFonts w:ascii="Times New Roman" w:eastAsiaTheme="minorHAnsi" w:hAnsi="Times New Roman"/>
          <w:sz w:val="24"/>
          <w:szCs w:val="24"/>
          <w:lang w:eastAsia="en-US"/>
        </w:rPr>
        <w:t xml:space="preserve">A </w:t>
      </w:r>
      <w:r w:rsidR="004F7841" w:rsidRPr="00E273EB">
        <w:rPr>
          <w:rFonts w:ascii="Times New Roman" w:eastAsiaTheme="minorHAnsi" w:hAnsi="Times New Roman"/>
          <w:sz w:val="24"/>
          <w:szCs w:val="24"/>
          <w:lang w:eastAsia="en-US"/>
        </w:rPr>
        <w:t>HEP</w:t>
      </w:r>
      <w:r w:rsidRPr="00E273EB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4F7841" w:rsidRPr="00E273EB">
        <w:rPr>
          <w:rFonts w:ascii="Times New Roman" w:eastAsiaTheme="minorHAnsi" w:hAnsi="Times New Roman"/>
          <w:sz w:val="24"/>
          <w:szCs w:val="24"/>
          <w:lang w:eastAsia="en-US"/>
        </w:rPr>
        <w:t>F</w:t>
      </w:r>
      <w:r w:rsidRPr="00E273EB">
        <w:rPr>
          <w:rFonts w:ascii="Times New Roman" w:eastAsiaTheme="minorHAnsi" w:hAnsi="Times New Roman"/>
          <w:sz w:val="24"/>
          <w:szCs w:val="24"/>
          <w:lang w:eastAsia="en-US"/>
        </w:rPr>
        <w:t xml:space="preserve">órumon </w:t>
      </w:r>
      <w:r w:rsidRPr="00E273EB">
        <w:rPr>
          <w:rFonts w:ascii="Times New Roman" w:eastAsiaTheme="minorHAnsi" w:hAnsi="Times New Roman"/>
          <w:b/>
          <w:sz w:val="24"/>
          <w:szCs w:val="24"/>
          <w:lang w:eastAsia="en-US"/>
        </w:rPr>
        <w:t>hat munkacsoportban</w:t>
      </w:r>
      <w:r w:rsidRPr="00E273EB">
        <w:rPr>
          <w:rFonts w:ascii="Times New Roman" w:eastAsiaTheme="minorHAnsi" w:hAnsi="Times New Roman"/>
          <w:sz w:val="24"/>
          <w:szCs w:val="24"/>
          <w:lang w:eastAsia="en-US"/>
        </w:rPr>
        <w:t xml:space="preserve"> mindösszesen </w:t>
      </w:r>
      <w:r w:rsidRPr="00E273EB">
        <w:rPr>
          <w:rFonts w:ascii="Times New Roman" w:eastAsiaTheme="minorHAnsi" w:hAnsi="Times New Roman"/>
          <w:b/>
          <w:sz w:val="24"/>
          <w:szCs w:val="24"/>
          <w:lang w:eastAsia="en-US"/>
        </w:rPr>
        <w:t>65 kerületi szakember</w:t>
      </w:r>
      <w:r w:rsidRPr="00E273EB">
        <w:rPr>
          <w:rFonts w:ascii="Times New Roman" w:eastAsiaTheme="minorHAnsi" w:hAnsi="Times New Roman"/>
          <w:sz w:val="24"/>
          <w:szCs w:val="24"/>
          <w:lang w:eastAsia="en-US"/>
        </w:rPr>
        <w:t xml:space="preserve">, illetve az adott célterülethez élethelyzetükből adódóan kapcsolódó </w:t>
      </w:r>
      <w:r w:rsidRPr="00E273EB">
        <w:rPr>
          <w:rFonts w:ascii="Times New Roman" w:eastAsiaTheme="minorHAnsi" w:hAnsi="Times New Roman"/>
          <w:b/>
          <w:sz w:val="24"/>
          <w:szCs w:val="24"/>
          <w:lang w:eastAsia="en-US"/>
        </w:rPr>
        <w:t>tapasztalati szakértő</w:t>
      </w:r>
      <w:r w:rsidRPr="00E273EB">
        <w:rPr>
          <w:rFonts w:ascii="Times New Roman" w:eastAsiaTheme="minorHAnsi" w:hAnsi="Times New Roman"/>
          <w:sz w:val="24"/>
          <w:szCs w:val="24"/>
          <w:lang w:eastAsia="en-US"/>
        </w:rPr>
        <w:t xml:space="preserve"> vett részt, melyek az alábbiak: Fogyatékkal élők esélyegyenlősége munkacsoport, Nők esélyegyenlősége munkacsoport, Gyermekek esélyegyenlősége munkacsoport, Idősek esélyegyenlősége munkacsoport, Mélyszegénységben élők esélyegyenlősége munkacsoport, Kerületi kulturális különbségek munkacsoport.</w:t>
      </w:r>
      <w:r w:rsidR="00BB0A95" w:rsidRPr="00E273EB">
        <w:rPr>
          <w:rFonts w:ascii="Times New Roman" w:eastAsiaTheme="minorHAnsi" w:hAnsi="Times New Roman"/>
          <w:sz w:val="24"/>
          <w:szCs w:val="24"/>
          <w:lang w:eastAsia="en-US"/>
        </w:rPr>
        <w:t xml:space="preserve"> A munkacsoportokban részt vevő szervezeteket az előterjesztés </w:t>
      </w:r>
      <w:r w:rsidR="005442A3">
        <w:rPr>
          <w:rFonts w:ascii="Times New Roman" w:eastAsiaTheme="minorHAnsi" w:hAnsi="Times New Roman"/>
          <w:sz w:val="24"/>
          <w:szCs w:val="24"/>
          <w:lang w:eastAsia="en-US"/>
        </w:rPr>
        <w:t>3</w:t>
      </w:r>
      <w:r w:rsidR="00BB0A95" w:rsidRPr="00E273EB">
        <w:rPr>
          <w:rFonts w:ascii="Times New Roman" w:eastAsiaTheme="minorHAnsi" w:hAnsi="Times New Roman"/>
          <w:sz w:val="24"/>
          <w:szCs w:val="24"/>
          <w:lang w:eastAsia="en-US"/>
        </w:rPr>
        <w:t>. számú melléklete tartalmazza.</w:t>
      </w:r>
      <w:r w:rsidR="003418FC" w:rsidRPr="00E273EB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:rsidR="00BB0A95" w:rsidRPr="00E273EB" w:rsidRDefault="00F9555E" w:rsidP="004F7841">
      <w:pPr>
        <w:tabs>
          <w:tab w:val="left" w:pos="10065"/>
        </w:tabs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273EB">
        <w:rPr>
          <w:rFonts w:ascii="Times New Roman" w:eastAsiaTheme="minorHAnsi" w:hAnsi="Times New Roman"/>
          <w:sz w:val="24"/>
          <w:szCs w:val="24"/>
          <w:lang w:eastAsia="en-US"/>
        </w:rPr>
        <w:t xml:space="preserve">A közös gondolkodás eredményeképp számtalan javaslat született, amely szerves alapjául szolgált a HEP Intézkedési Tervében foglalt javaslatoknak. </w:t>
      </w:r>
    </w:p>
    <w:p w:rsidR="005321A3" w:rsidRPr="00E273EB" w:rsidRDefault="00F9555E" w:rsidP="004F7841">
      <w:pPr>
        <w:tabs>
          <w:tab w:val="left" w:pos="10065"/>
        </w:tabs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273EB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A </w:t>
      </w:r>
      <w:r w:rsidR="004F7841" w:rsidRPr="00E273EB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HEP </w:t>
      </w:r>
      <w:r w:rsidRPr="00E273EB">
        <w:rPr>
          <w:rFonts w:ascii="Times New Roman" w:eastAsiaTheme="minorHAnsi" w:hAnsi="Times New Roman"/>
          <w:b/>
          <w:sz w:val="24"/>
          <w:szCs w:val="24"/>
          <w:lang w:eastAsia="en-US"/>
        </w:rPr>
        <w:t>Fórum egyik legfontosabb üzenete az együttműködés fontossága volt.</w:t>
      </w:r>
      <w:r w:rsidRPr="00E273EB">
        <w:rPr>
          <w:rFonts w:ascii="Times New Roman" w:eastAsiaTheme="minorHAnsi" w:hAnsi="Times New Roman"/>
          <w:sz w:val="24"/>
          <w:szCs w:val="24"/>
          <w:lang w:eastAsia="en-US"/>
        </w:rPr>
        <w:t xml:space="preserve"> A különböző nézőpontok bevonásával és közös platformra helyezésével az Önkormányzat hatékonyabban láthatja el az esélyegyenlőség biztosításával kapcsolatos feladatait, emellett a civil szervezetek és a kerületi lakosok számára is pozitív üzenete volt a kezdeményezésnek. </w:t>
      </w:r>
    </w:p>
    <w:p w:rsidR="007B5406" w:rsidRDefault="007B5406" w:rsidP="004F7841">
      <w:pPr>
        <w:spacing w:after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BB0A95" w:rsidRPr="00E273EB" w:rsidRDefault="00F9555E" w:rsidP="004F7841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273EB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 xml:space="preserve">A </w:t>
      </w:r>
      <w:r w:rsidRPr="00E273EB">
        <w:rPr>
          <w:rFonts w:ascii="Times New Roman" w:eastAsiaTheme="minorHAnsi" w:hAnsi="Times New Roman"/>
          <w:b/>
          <w:sz w:val="24"/>
          <w:szCs w:val="24"/>
          <w:lang w:eastAsia="en-US"/>
        </w:rPr>
        <w:t>2024-2028 közötti időszakra szóló Helyi Esélyegyenlőségi Programot</w:t>
      </w:r>
      <w:r w:rsidRPr="00E273EB">
        <w:rPr>
          <w:rFonts w:ascii="Times New Roman" w:eastAsiaTheme="minorHAnsi" w:hAnsi="Times New Roman"/>
          <w:sz w:val="24"/>
          <w:szCs w:val="24"/>
          <w:lang w:eastAsia="en-US"/>
        </w:rPr>
        <w:t xml:space="preserve"> a határozati javaslat melléklete tartalmazza, amely három fő részből áll: </w:t>
      </w:r>
    </w:p>
    <w:p w:rsidR="00BB0A95" w:rsidRPr="00E273EB" w:rsidRDefault="00F9555E" w:rsidP="004F7841">
      <w:pPr>
        <w:spacing w:after="160"/>
        <w:ind w:left="567"/>
        <w:rPr>
          <w:rFonts w:ascii="Times New Roman" w:eastAsia="Calibri" w:hAnsi="Times New Roman"/>
          <w:sz w:val="24"/>
          <w:szCs w:val="24"/>
          <w:lang w:eastAsia="en-US"/>
        </w:rPr>
      </w:pPr>
      <w:r w:rsidRPr="00E273EB">
        <w:rPr>
          <w:rFonts w:ascii="Times New Roman" w:eastAsiaTheme="minorHAnsi" w:hAnsi="Times New Roman"/>
          <w:sz w:val="24"/>
          <w:szCs w:val="24"/>
          <w:lang w:eastAsia="en-US"/>
        </w:rPr>
        <w:t>1. Helyzetelemzés</w:t>
      </w:r>
      <w:r w:rsidR="003418FC" w:rsidRPr="00E273EB">
        <w:rPr>
          <w:rFonts w:ascii="Times New Roman" w:eastAsiaTheme="minorHAnsi" w:hAnsi="Times New Roman"/>
          <w:sz w:val="24"/>
          <w:szCs w:val="24"/>
          <w:lang w:eastAsia="en-US"/>
        </w:rPr>
        <w:t xml:space="preserve"> (célcsoportok szerint)</w:t>
      </w:r>
      <w:r w:rsidRPr="00E273EB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 w:rsidRPr="00E273EB">
        <w:rPr>
          <w:rFonts w:ascii="Times New Roman" w:eastAsiaTheme="minorHAnsi" w:hAnsi="Times New Roman"/>
          <w:sz w:val="24"/>
          <w:szCs w:val="24"/>
          <w:lang w:eastAsia="en-US"/>
        </w:rPr>
        <w:br/>
        <w:t xml:space="preserve">2. Intézkedési terv, </w:t>
      </w:r>
      <w:r w:rsidRPr="00E273EB">
        <w:rPr>
          <w:rFonts w:ascii="Times New Roman" w:eastAsiaTheme="minorHAnsi" w:hAnsi="Times New Roman"/>
          <w:sz w:val="24"/>
          <w:szCs w:val="24"/>
          <w:lang w:eastAsia="en-US"/>
        </w:rPr>
        <w:br/>
        <w:t>3. Megvalósítás.</w:t>
      </w:r>
    </w:p>
    <w:p w:rsidR="00E273EB" w:rsidRDefault="00F9555E" w:rsidP="009B61EF">
      <w:pPr>
        <w:autoSpaceDE w:val="0"/>
        <w:autoSpaceDN w:val="0"/>
        <w:adjustRightInd w:val="0"/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273E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Az Intézkedési terv településszintű problémaként határozza meg </w:t>
      </w:r>
      <w:r w:rsidR="00475966" w:rsidRPr="00E273E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azt, hogy a kerületi szociális jellegű szolgáltatásainak kihasználtsága nem teljeskörű, amely a lakosság felé történő </w:t>
      </w:r>
      <w:r w:rsidR="00475966" w:rsidRPr="00E273EB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kommunikáció</w:t>
      </w:r>
      <w:r w:rsidR="00475966" w:rsidRPr="00E273E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javításával illetve </w:t>
      </w:r>
      <w:r w:rsidR="00475966" w:rsidRPr="00E273EB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információs</w:t>
      </w:r>
      <w:r w:rsidR="00475966" w:rsidRPr="00E273E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="00475966" w:rsidRPr="00E273EB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adatbázis</w:t>
      </w:r>
      <w:r w:rsidR="00475966" w:rsidRPr="00E273E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létrehozásával segíthető elő. Továbbá szintén k</w:t>
      </w:r>
      <w:r w:rsidR="001B3368" w:rsidRPr="00E273E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erületi szintű problémát jelent a fiatalok </w:t>
      </w:r>
      <w:r w:rsidR="001B3368" w:rsidRPr="00E273EB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droghasználatának</w:t>
      </w:r>
      <w:r w:rsidR="001B3368" w:rsidRPr="00E273E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elterjedése, amelynek </w:t>
      </w:r>
      <w:r w:rsidR="001B3368" w:rsidRPr="00E273EB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visszaszorítására</w:t>
      </w:r>
      <w:r w:rsidR="001B3368" w:rsidRPr="00E273E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szintén átfogó</w:t>
      </w:r>
      <w:r w:rsidR="00475966" w:rsidRPr="00E273E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intézkedés megtétele szükséges.</w:t>
      </w:r>
    </w:p>
    <w:p w:rsidR="00E273EB" w:rsidRPr="0009477F" w:rsidRDefault="00F9555E" w:rsidP="009B61EF">
      <w:pPr>
        <w:autoSpaceDE w:val="0"/>
        <w:autoSpaceDN w:val="0"/>
        <w:adjustRightInd w:val="0"/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A</w:t>
      </w:r>
      <w:r w:rsidRPr="00E273E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Pr="00E273EB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mélyszegénység</w:t>
      </w:r>
      <w:r w:rsidRPr="00E273E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egyik </w:t>
      </w:r>
      <w:r w:rsidRPr="0009477F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fő</w:t>
      </w:r>
      <w:r w:rsidRPr="00E273E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Pr="00E273EB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problémaforrása</w:t>
      </w:r>
      <w:r w:rsidRPr="00E273E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a </w:t>
      </w:r>
      <w:r w:rsidRPr="0009477F">
        <w:rPr>
          <w:rFonts w:ascii="Times New Roman" w:eastAsiaTheme="minorHAnsi" w:hAnsi="Times New Roman" w:cstheme="minorBidi"/>
          <w:sz w:val="24"/>
          <w:szCs w:val="24"/>
          <w:lang w:eastAsia="en-US"/>
        </w:rPr>
        <w:t>lakhatási</w:t>
      </w:r>
      <w:r w:rsidRPr="00E273E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problémák, </w:t>
      </w:r>
      <w:r w:rsidRPr="0009477F">
        <w:rPr>
          <w:rFonts w:ascii="Times New Roman" w:eastAsiaTheme="minorHAnsi" w:hAnsi="Times New Roman" w:cstheme="minorBidi"/>
          <w:sz w:val="24"/>
          <w:szCs w:val="24"/>
          <w:lang w:eastAsia="en-US"/>
        </w:rPr>
        <w:t>az adósság spirál, amelynek megoldására komplex és összehangolt intézkedések lennének szükségesek. Emellett kiemelt figyelmet kell fordítani a gyerekszegénység megállítására, a szülői kompetenciák és a munkaerő piaci képességek fejlesztésére, az egészségügyi és pénzügyi tudatosság erősítésére. Az intézkedések megvalósítása során elengedhetetlen lenne az egyéni segítés, a mentorálás, ennek érdekében mentorhálózat kialakítása lenne indokolt.</w:t>
      </w:r>
    </w:p>
    <w:p w:rsidR="00E273EB" w:rsidRDefault="00F9555E" w:rsidP="009B61EF">
      <w:pPr>
        <w:autoSpaceDE w:val="0"/>
        <w:autoSpaceDN w:val="0"/>
        <w:adjustRightInd w:val="0"/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273EB">
        <w:rPr>
          <w:rFonts w:ascii="Times New Roman" w:eastAsiaTheme="minorHAnsi" w:hAnsi="Times New Roman" w:cstheme="minorBidi"/>
          <w:sz w:val="24"/>
          <w:szCs w:val="24"/>
          <w:lang w:eastAsia="en-US"/>
        </w:rPr>
        <w:t>A</w:t>
      </w:r>
      <w:r w:rsidR="001B3368" w:rsidRPr="00E273E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kerületben egyre nagyobb számban élő </w:t>
      </w:r>
      <w:r w:rsidR="001B3368" w:rsidRPr="00E273EB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külföldi</w:t>
      </w:r>
      <w:r w:rsidR="001B3368" w:rsidRPr="00E273E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="001B3368" w:rsidRPr="00E273EB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állampolgárok</w:t>
      </w:r>
      <w:r w:rsidR="001B3368" w:rsidRPr="00E273E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="001B3368" w:rsidRPr="00E273EB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beilleszkedésének</w:t>
      </w:r>
      <w:r w:rsidR="001B3368" w:rsidRPr="00E273E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elősegítése is fontos területe a tervezett intézkedéseknek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, többek között megfelelő tájékoztatás nyújtása, kulturális integráció elősegítése, intézményközi együttműködések fejlesztése, valamint magyar mint idegennyelv oktatás szerepel a javaslatok között</w:t>
      </w:r>
      <w:r w:rsidR="001B3368" w:rsidRPr="00E273E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. </w:t>
      </w:r>
    </w:p>
    <w:p w:rsidR="00E273EB" w:rsidRDefault="00F9555E" w:rsidP="009B61EF">
      <w:pPr>
        <w:autoSpaceDE w:val="0"/>
        <w:autoSpaceDN w:val="0"/>
        <w:adjustRightInd w:val="0"/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273E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</w:t>
      </w:r>
      <w:r w:rsidRPr="00E273EB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nőket érintő problémák</w:t>
      </w:r>
      <w:r w:rsidRPr="00E273E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kezelésére a meglévő szolgáltatások jelenleg nem teljeskörűek, így ezek kibővítése is indokolt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, különösen a bántalmazott nők, valamint a kisgyermekes (és egyedülálló) anyák segítése, a nemek közötti egyenlőtlenség enyhítése, továbbá az egészségmegőrzés  terén</w:t>
      </w:r>
      <w:r w:rsidRPr="00E273E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. </w:t>
      </w:r>
    </w:p>
    <w:p w:rsidR="00E273EB" w:rsidRPr="0009477F" w:rsidRDefault="00F9555E" w:rsidP="009B61EF">
      <w:pPr>
        <w:autoSpaceDE w:val="0"/>
        <w:autoSpaceDN w:val="0"/>
        <w:adjustRightInd w:val="0"/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</w:t>
      </w:r>
      <w:r w:rsidRPr="0009477F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gyermekek esélyegyenlőségét elősegítő intézkedések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között szerepel </w:t>
      </w:r>
      <w:r w:rsidRPr="0009477F">
        <w:rPr>
          <w:rFonts w:ascii="Times New Roman" w:eastAsiaTheme="minorHAnsi" w:hAnsi="Times New Roman" w:cstheme="minorBidi"/>
          <w:sz w:val="24"/>
          <w:szCs w:val="24"/>
          <w:lang w:eastAsia="en-US"/>
        </w:rPr>
        <w:t>a</w:t>
      </w:r>
      <w:r w:rsidR="001B3368" w:rsidRPr="0009477F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sajátos nevelési igényű gyermekeket nevelő családok támogatása, </w:t>
      </w:r>
      <w:r w:rsidRPr="0009477F">
        <w:rPr>
          <w:rFonts w:ascii="Times New Roman" w:eastAsiaTheme="minorHAnsi" w:hAnsi="Times New Roman" w:cstheme="minorBidi"/>
          <w:sz w:val="24"/>
          <w:szCs w:val="24"/>
          <w:lang w:eastAsia="en-US"/>
        </w:rPr>
        <w:t>a kiegyensúlyozott táplálkozás elősegítése, intézményközi együttműködések fejleszté</w:t>
      </w:r>
      <w:r w:rsidR="0009477F" w:rsidRPr="0009477F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se, a fiatalok közösségépítése, </w:t>
      </w:r>
      <w:r w:rsidR="0009477F">
        <w:rPr>
          <w:rFonts w:ascii="Times New Roman" w:eastAsiaTheme="minorHAnsi" w:hAnsi="Times New Roman" w:cstheme="minorBidi"/>
          <w:sz w:val="24"/>
          <w:szCs w:val="24"/>
          <w:lang w:eastAsia="en-US"/>
        </w:rPr>
        <w:t>pénzbeli és természetbeni támogatások nyújtása.</w:t>
      </w:r>
    </w:p>
    <w:p w:rsidR="0009477F" w:rsidRDefault="00F9555E" w:rsidP="009B61EF">
      <w:pPr>
        <w:autoSpaceDE w:val="0"/>
        <w:autoSpaceDN w:val="0"/>
        <w:adjustRightInd w:val="0"/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9477F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Az </w:t>
      </w:r>
      <w:r w:rsidRPr="0009477F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idősek esélyegyenlősége területén</w:t>
      </w:r>
      <w:r w:rsidRPr="0009477F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="001B3368" w:rsidRPr="0009477F">
        <w:rPr>
          <w:rFonts w:ascii="Times New Roman" w:eastAsiaTheme="minorHAnsi" w:hAnsi="Times New Roman" w:cstheme="minorBidi"/>
          <w:sz w:val="24"/>
          <w:szCs w:val="24"/>
          <w:lang w:eastAsia="en-US"/>
        </w:rPr>
        <w:t>az időskori elmagányosodás megakadályozása és generációk közötti szakadékok áthidalása</w:t>
      </w:r>
      <w:r w:rsidRPr="0009477F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érdekében fogalmazott meg az Intézkedési terv számos javaslatot, ezen túlmenően kiemelten fontos a jelzőrendszer hatékonyságának növelése, valamint az időseket körülvevő védőháló kialakítása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.</w:t>
      </w:r>
    </w:p>
    <w:p w:rsidR="001B3368" w:rsidRPr="00E273EB" w:rsidRDefault="00F9555E" w:rsidP="009B61EF">
      <w:pPr>
        <w:autoSpaceDE w:val="0"/>
        <w:autoSpaceDN w:val="0"/>
        <w:adjustRightInd w:val="0"/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A</w:t>
      </w:r>
      <w:r w:rsidRPr="00E273E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Pr="00E273EB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fogyatékkal élők foglalkoztatási esélyeinek</w:t>
      </w:r>
      <w:r w:rsidRPr="00E273E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növelése és az akadálymentesítés is fontos része a következő időszak célkitűzéseinek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, ezen a téren a foglalkoztatási esélyek növelése, az akadálymentes kommunikáció biztosítása, a fogyatékkal élő gyermeket nevelő családok segítése, érzékenyítő programok megszervezése, támogatott lakhatási lehetőségek felmérése, akadálymentesített bérlakások létesítése, a közlekedésbiztonság növelése érdekében fogalmazódtak meg javaslatok</w:t>
      </w:r>
      <w:r w:rsidRPr="00E273E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. </w:t>
      </w:r>
    </w:p>
    <w:p w:rsidR="001B3368" w:rsidRPr="00E273EB" w:rsidRDefault="00F9555E" w:rsidP="009B61EF">
      <w:pPr>
        <w:autoSpaceDE w:val="0"/>
        <w:autoSpaceDN w:val="0"/>
        <w:adjustRightInd w:val="0"/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273EB">
        <w:rPr>
          <w:rFonts w:ascii="Times New Roman" w:eastAsiaTheme="minorHAnsi" w:hAnsi="Times New Roman" w:cstheme="minorBidi"/>
          <w:sz w:val="24"/>
          <w:szCs w:val="24"/>
          <w:lang w:eastAsia="en-US"/>
        </w:rPr>
        <w:lastRenderedPageBreak/>
        <w:t xml:space="preserve">Mindezek megvalósulásához elengedhetetlen a kerületben tevékenykedő </w:t>
      </w:r>
      <w:r w:rsidRPr="00E273EB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szakmai szervezetek együttműködése</w:t>
      </w:r>
      <w:r w:rsidRPr="00E273E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, közös gondolkodás, a </w:t>
      </w:r>
      <w:r w:rsidRPr="00E273EB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kommunikációs csatornák hatékony</w:t>
      </w:r>
      <w:r w:rsidRPr="00E273E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működtetése. Emellett szintén kiemelt prioritás a </w:t>
      </w:r>
      <w:r w:rsidRPr="00E273EB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lakosság</w:t>
      </w:r>
      <w:r w:rsidRPr="00E273E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Pr="00E273EB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megfelelő</w:t>
      </w:r>
      <w:r w:rsidRPr="00E273E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, könnyen érhető </w:t>
      </w:r>
      <w:r w:rsidRPr="00E273EB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tájékoztatása</w:t>
      </w:r>
      <w:r w:rsidRPr="00E273E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az önkormányzat és intézményei által nyújtott szolgáltatásokról.</w:t>
      </w:r>
    </w:p>
    <w:p w:rsidR="001B3368" w:rsidRPr="00E273EB" w:rsidRDefault="00F9555E" w:rsidP="009B61EF">
      <w:pPr>
        <w:autoSpaceDE w:val="0"/>
        <w:autoSpaceDN w:val="0"/>
        <w:adjustRightInd w:val="0"/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273E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Az Intézkedési tervben foglalt javaslatok rövid- (2025.12. 31.), közép- (2026/2027.12.31.) és hosszútávú (2028.12.31.) megvalósítási célként különülnek el, a </w:t>
      </w:r>
      <w:r w:rsidRPr="00E273EB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megvalósításban résztvevők</w:t>
      </w:r>
      <w:r w:rsidRPr="00E273E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között</w:t>
      </w:r>
      <w:r w:rsidR="003F0CDA" w:rsidRPr="00E273E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az </w:t>
      </w:r>
      <w:r w:rsidR="003F0CDA" w:rsidRPr="00E273EB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Önkormányzat</w:t>
      </w:r>
      <w:r w:rsidR="003F0CDA" w:rsidRPr="00E273E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és </w:t>
      </w:r>
      <w:r w:rsidR="003F0CDA" w:rsidRPr="00E273EB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intézményein</w:t>
      </w:r>
      <w:r w:rsidR="003F0CDA" w:rsidRPr="00E273E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, illetve </w:t>
      </w:r>
      <w:r w:rsidR="003F0CDA" w:rsidRPr="00E273EB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gazdasági társaságain</w:t>
      </w:r>
      <w:r w:rsidR="003F0CDA" w:rsidRPr="00E273E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kívül</w:t>
      </w:r>
      <w:r w:rsidRPr="00E273E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több esetben szerepelnek </w:t>
      </w:r>
      <w:r w:rsidRPr="00E273EB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civi</w:t>
      </w:r>
      <w:r w:rsidR="003F0CDA" w:rsidRPr="00E273EB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l szervezetek is</w:t>
      </w:r>
      <w:r w:rsidR="003F0CDA" w:rsidRPr="00E273E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. A civil szféra lakosságért végzett tevékenysége az Önkormányzat számára kiemelten fontos és elismert, ezért hosszú távon számítunk a már meglévő jól működő kapcsolatokra és törekszünk újabb szakmai partnerek bevonására. </w:t>
      </w:r>
      <w:r w:rsidR="004F7841" w:rsidRPr="00E273EB">
        <w:rPr>
          <w:rFonts w:ascii="Times New Roman" w:eastAsiaTheme="minorHAnsi" w:hAnsi="Times New Roman" w:cstheme="minorBidi"/>
          <w:sz w:val="24"/>
          <w:szCs w:val="24"/>
          <w:lang w:eastAsia="en-US"/>
        </w:rPr>
        <w:t>Célunk, hogy</w:t>
      </w:r>
      <w:r w:rsidRPr="00E273E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Erzsébetváros befogadó és élhető környezetet biztosítson az itt élők számára.</w:t>
      </w:r>
    </w:p>
    <w:p w:rsidR="008568D5" w:rsidRDefault="00F9555E" w:rsidP="009B61EF">
      <w:pPr>
        <w:spacing w:after="16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273EB"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r w:rsidR="00D1673F" w:rsidRPr="00E273EB">
        <w:rPr>
          <w:rFonts w:ascii="Times New Roman" w:eastAsiaTheme="minorHAnsi" w:hAnsi="Times New Roman"/>
          <w:sz w:val="24"/>
          <w:szCs w:val="24"/>
          <w:lang w:eastAsia="en-US"/>
        </w:rPr>
        <w:t xml:space="preserve">z alábbi táblázatban </w:t>
      </w:r>
      <w:r w:rsidR="009B61EF" w:rsidRPr="00E273EB">
        <w:rPr>
          <w:rFonts w:ascii="Times New Roman" w:eastAsiaTheme="minorHAnsi" w:hAnsi="Times New Roman"/>
          <w:sz w:val="24"/>
          <w:szCs w:val="24"/>
          <w:lang w:eastAsia="en-US"/>
        </w:rPr>
        <w:t xml:space="preserve">(swot </w:t>
      </w:r>
      <w:proofErr w:type="gramStart"/>
      <w:r w:rsidR="009B61EF" w:rsidRPr="00E273EB">
        <w:rPr>
          <w:rFonts w:ascii="Times New Roman" w:eastAsiaTheme="minorHAnsi" w:hAnsi="Times New Roman"/>
          <w:sz w:val="24"/>
          <w:szCs w:val="24"/>
          <w:lang w:eastAsia="en-US"/>
        </w:rPr>
        <w:t>analízis</w:t>
      </w:r>
      <w:proofErr w:type="gramEnd"/>
      <w:r w:rsidR="009B61EF" w:rsidRPr="00E273EB">
        <w:rPr>
          <w:rFonts w:ascii="Times New Roman" w:eastAsiaTheme="minorHAnsi" w:hAnsi="Times New Roman"/>
          <w:sz w:val="24"/>
          <w:szCs w:val="24"/>
          <w:lang w:eastAsia="en-US"/>
        </w:rPr>
        <w:t xml:space="preserve">) </w:t>
      </w:r>
      <w:r w:rsidR="00D1673F" w:rsidRPr="00E273EB">
        <w:rPr>
          <w:rFonts w:ascii="Times New Roman" w:eastAsiaTheme="minorHAnsi" w:hAnsi="Times New Roman"/>
          <w:sz w:val="24"/>
          <w:szCs w:val="24"/>
          <w:lang w:eastAsia="en-US"/>
        </w:rPr>
        <w:t xml:space="preserve">szerepelnek azok </w:t>
      </w:r>
      <w:r w:rsidR="009B61EF" w:rsidRPr="00E273EB">
        <w:rPr>
          <w:rFonts w:ascii="Times New Roman" w:eastAsiaTheme="minorHAnsi" w:hAnsi="Times New Roman"/>
          <w:sz w:val="24"/>
          <w:szCs w:val="24"/>
          <w:lang w:eastAsia="en-US"/>
        </w:rPr>
        <w:t>a belső és külső pozitív, illetve</w:t>
      </w:r>
      <w:r w:rsidR="00D1673F" w:rsidRPr="00E273EB">
        <w:rPr>
          <w:rFonts w:ascii="Times New Roman" w:eastAsiaTheme="minorHAnsi" w:hAnsi="Times New Roman"/>
          <w:sz w:val="24"/>
          <w:szCs w:val="24"/>
          <w:lang w:eastAsia="en-US"/>
        </w:rPr>
        <w:t xml:space="preserve"> negatív jellemzők, amelyek a </w:t>
      </w:r>
      <w:r w:rsidR="0009477F">
        <w:rPr>
          <w:rFonts w:ascii="Times New Roman" w:eastAsiaTheme="minorHAnsi" w:hAnsi="Times New Roman"/>
          <w:b/>
          <w:sz w:val="24"/>
          <w:szCs w:val="24"/>
          <w:lang w:eastAsia="en-US"/>
        </w:rPr>
        <w:t>kerület helyzetét jelenleg m</w:t>
      </w:r>
      <w:r w:rsidR="00D1673F" w:rsidRPr="0009477F">
        <w:rPr>
          <w:rFonts w:ascii="Times New Roman" w:eastAsiaTheme="minorHAnsi" w:hAnsi="Times New Roman"/>
          <w:b/>
          <w:sz w:val="24"/>
          <w:szCs w:val="24"/>
          <w:lang w:eastAsia="en-US"/>
        </w:rPr>
        <w:t>eghatározzák az</w:t>
      </w:r>
      <w:r w:rsidRPr="0009477F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esélyteremtés</w:t>
      </w:r>
      <w:r w:rsidR="00D1673F" w:rsidRPr="0009477F">
        <w:rPr>
          <w:rFonts w:ascii="Times New Roman" w:eastAsiaTheme="minorHAnsi" w:hAnsi="Times New Roman"/>
          <w:b/>
          <w:sz w:val="24"/>
          <w:szCs w:val="24"/>
          <w:lang w:eastAsia="en-US"/>
        </w:rPr>
        <w:t>i feladatok tükrében</w:t>
      </w:r>
      <w:r w:rsidR="00D1673F" w:rsidRPr="00E273EB">
        <w:rPr>
          <w:rFonts w:ascii="Times New Roman" w:eastAsiaTheme="minorHAnsi" w:hAnsi="Times New Roman"/>
          <w:sz w:val="24"/>
          <w:szCs w:val="24"/>
          <w:lang w:eastAsia="en-US"/>
        </w:rPr>
        <w:t>:</w:t>
      </w:r>
    </w:p>
    <w:p w:rsidR="007B5406" w:rsidRPr="00E273EB" w:rsidRDefault="007B5406" w:rsidP="009B61EF">
      <w:pPr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Style w:val="TableGrid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93FDC" w:rsidTr="009B61EF">
        <w:trPr>
          <w:trHeight w:val="544"/>
        </w:trPr>
        <w:tc>
          <w:tcPr>
            <w:tcW w:w="4531" w:type="dxa"/>
            <w:shd w:val="clear" w:color="auto" w:fill="2F5496"/>
            <w:vAlign w:val="center"/>
          </w:tcPr>
          <w:p w:rsidR="008568D5" w:rsidRPr="00E273EB" w:rsidRDefault="00F9555E" w:rsidP="009B61EF">
            <w:pPr>
              <w:spacing w:after="0"/>
              <w:jc w:val="center"/>
              <w:rPr>
                <w:rFonts w:ascii="Times New Roman" w:hAnsi="Times New Roman"/>
                <w:b/>
                <w:color w:val="FFFFFF"/>
                <w:sz w:val="24"/>
                <w:szCs w:val="24"/>
              </w:rPr>
            </w:pPr>
            <w:r w:rsidRPr="00E273EB">
              <w:rPr>
                <w:rFonts w:ascii="Times New Roman" w:eastAsiaTheme="minorHAnsi" w:hAnsi="Times New Roman"/>
                <w:b/>
                <w:color w:val="FFFFFF"/>
                <w:sz w:val="24"/>
                <w:szCs w:val="24"/>
              </w:rPr>
              <w:t>Erősségek</w:t>
            </w:r>
          </w:p>
        </w:tc>
        <w:tc>
          <w:tcPr>
            <w:tcW w:w="4531" w:type="dxa"/>
            <w:shd w:val="clear" w:color="auto" w:fill="2F5496"/>
            <w:vAlign w:val="center"/>
          </w:tcPr>
          <w:p w:rsidR="008568D5" w:rsidRPr="00E273EB" w:rsidRDefault="00F9555E" w:rsidP="009B61EF">
            <w:pPr>
              <w:spacing w:after="0"/>
              <w:jc w:val="center"/>
              <w:rPr>
                <w:rFonts w:ascii="Times New Roman" w:hAnsi="Times New Roman"/>
                <w:b/>
                <w:color w:val="FFFFFF"/>
                <w:sz w:val="24"/>
                <w:szCs w:val="24"/>
              </w:rPr>
            </w:pPr>
            <w:r w:rsidRPr="00E273EB">
              <w:rPr>
                <w:rFonts w:ascii="Times New Roman" w:eastAsiaTheme="minorHAnsi" w:hAnsi="Times New Roman"/>
                <w:b/>
                <w:color w:val="FFFFFF"/>
                <w:sz w:val="24"/>
                <w:szCs w:val="24"/>
              </w:rPr>
              <w:t>Gyengeségek</w:t>
            </w:r>
          </w:p>
        </w:tc>
      </w:tr>
      <w:tr w:rsidR="00B93FDC" w:rsidTr="009947AF">
        <w:tc>
          <w:tcPr>
            <w:tcW w:w="4531" w:type="dxa"/>
            <w:shd w:val="clear" w:color="auto" w:fill="BDD6EE"/>
          </w:tcPr>
          <w:p w:rsidR="008568D5" w:rsidRPr="00E273EB" w:rsidRDefault="00F9555E" w:rsidP="005717A7">
            <w:pPr>
              <w:numPr>
                <w:ilvl w:val="0"/>
                <w:numId w:val="21"/>
              </w:numPr>
              <w:spacing w:before="120" w:after="100" w:afterAutospacing="1"/>
              <w:ind w:left="316" w:right="167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EB">
              <w:rPr>
                <w:rFonts w:ascii="Times New Roman" w:hAnsi="Times New Roman"/>
                <w:sz w:val="24"/>
                <w:szCs w:val="24"/>
              </w:rPr>
              <w:t>az al</w:t>
            </w:r>
            <w:r w:rsidR="00D10D06">
              <w:rPr>
                <w:rFonts w:ascii="Times New Roman" w:hAnsi="Times New Roman"/>
                <w:sz w:val="24"/>
                <w:szCs w:val="24"/>
              </w:rPr>
              <w:t>apszolgáltatásokon felül széles</w:t>
            </w:r>
            <w:r w:rsidRPr="00E273EB">
              <w:rPr>
                <w:rFonts w:ascii="Times New Roman" w:hAnsi="Times New Roman"/>
                <w:sz w:val="24"/>
                <w:szCs w:val="24"/>
              </w:rPr>
              <w:t>körű szolgáltatási paletta áll a lakosság rendelkezésére a szociális ellátás terén</w:t>
            </w:r>
          </w:p>
          <w:p w:rsidR="008568D5" w:rsidRPr="00E273EB" w:rsidRDefault="00F9555E" w:rsidP="005717A7">
            <w:pPr>
              <w:numPr>
                <w:ilvl w:val="0"/>
                <w:numId w:val="21"/>
              </w:numPr>
              <w:spacing w:after="0"/>
              <w:ind w:left="316" w:right="167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EB">
              <w:rPr>
                <w:rFonts w:ascii="Times New Roman" w:hAnsi="Times New Roman"/>
                <w:sz w:val="24"/>
                <w:szCs w:val="24"/>
              </w:rPr>
              <w:t>az önkormányzat által fenntartott in</w:t>
            </w:r>
            <w:r w:rsidR="00F72689">
              <w:rPr>
                <w:rFonts w:ascii="Times New Roman" w:hAnsi="Times New Roman"/>
                <w:sz w:val="24"/>
                <w:szCs w:val="24"/>
              </w:rPr>
              <w:softHyphen/>
            </w:r>
            <w:r w:rsidRPr="00E273EB">
              <w:rPr>
                <w:rFonts w:ascii="Times New Roman" w:hAnsi="Times New Roman"/>
                <w:sz w:val="24"/>
                <w:szCs w:val="24"/>
              </w:rPr>
              <w:t>tézmények korszerűek, jól felszereltek</w:t>
            </w:r>
          </w:p>
          <w:p w:rsidR="008568D5" w:rsidRPr="00E273EB" w:rsidRDefault="00F9555E" w:rsidP="005717A7">
            <w:pPr>
              <w:numPr>
                <w:ilvl w:val="0"/>
                <w:numId w:val="21"/>
              </w:numPr>
              <w:spacing w:after="0"/>
              <w:ind w:left="316" w:right="167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EB">
              <w:rPr>
                <w:rFonts w:ascii="Times New Roman" w:hAnsi="Times New Roman"/>
                <w:sz w:val="24"/>
                <w:szCs w:val="24"/>
              </w:rPr>
              <w:t>jó az együttműködés a kerületben tevé</w:t>
            </w:r>
            <w:r w:rsidR="005717A7">
              <w:rPr>
                <w:rFonts w:ascii="Times New Roman" w:hAnsi="Times New Roman"/>
                <w:sz w:val="24"/>
                <w:szCs w:val="24"/>
              </w:rPr>
              <w:softHyphen/>
            </w:r>
            <w:r w:rsidRPr="00E273EB">
              <w:rPr>
                <w:rFonts w:ascii="Times New Roman" w:hAnsi="Times New Roman"/>
                <w:sz w:val="24"/>
                <w:szCs w:val="24"/>
              </w:rPr>
              <w:t>kenykedő civil szervezetekkel</w:t>
            </w:r>
          </w:p>
          <w:p w:rsidR="008568D5" w:rsidRPr="00E273EB" w:rsidRDefault="00F9555E" w:rsidP="005717A7">
            <w:pPr>
              <w:numPr>
                <w:ilvl w:val="0"/>
                <w:numId w:val="21"/>
              </w:numPr>
              <w:spacing w:after="120"/>
              <w:ind w:left="316" w:right="167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EB">
              <w:rPr>
                <w:rFonts w:ascii="Times New Roman" w:hAnsi="Times New Roman"/>
                <w:sz w:val="24"/>
                <w:szCs w:val="24"/>
              </w:rPr>
              <w:t>Erzsébetváros „Gondoskodó kerület”</w:t>
            </w:r>
          </w:p>
        </w:tc>
        <w:tc>
          <w:tcPr>
            <w:tcW w:w="4531" w:type="dxa"/>
            <w:shd w:val="clear" w:color="auto" w:fill="9CC2E5"/>
          </w:tcPr>
          <w:p w:rsidR="008568D5" w:rsidRPr="00E273EB" w:rsidRDefault="00F9555E" w:rsidP="005717A7">
            <w:pPr>
              <w:numPr>
                <w:ilvl w:val="0"/>
                <w:numId w:val="22"/>
              </w:numPr>
              <w:spacing w:before="120" w:after="0"/>
              <w:ind w:left="322" w:right="161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EB">
              <w:rPr>
                <w:rFonts w:ascii="Times New Roman" w:hAnsi="Times New Roman"/>
                <w:sz w:val="24"/>
                <w:szCs w:val="24"/>
              </w:rPr>
              <w:t>A lakosság felé történő kommunikáció nem elég hatékony</w:t>
            </w:r>
          </w:p>
          <w:p w:rsidR="008568D5" w:rsidRPr="00E273EB" w:rsidRDefault="00F9555E" w:rsidP="005717A7">
            <w:pPr>
              <w:numPr>
                <w:ilvl w:val="0"/>
                <w:numId w:val="22"/>
              </w:numPr>
              <w:spacing w:after="0"/>
              <w:ind w:left="322" w:right="161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EB">
              <w:rPr>
                <w:rFonts w:ascii="Times New Roman" w:hAnsi="Times New Roman"/>
                <w:sz w:val="24"/>
                <w:szCs w:val="24"/>
              </w:rPr>
              <w:t xml:space="preserve">A szakmai szervezetek nem minden esetben rendelkeznek naprakész </w:t>
            </w:r>
            <w:proofErr w:type="gramStart"/>
            <w:r w:rsidRPr="00E273EB">
              <w:rPr>
                <w:rFonts w:ascii="Times New Roman" w:hAnsi="Times New Roman"/>
                <w:sz w:val="24"/>
                <w:szCs w:val="24"/>
              </w:rPr>
              <w:t>infor</w:t>
            </w:r>
            <w:r w:rsidR="003060DF">
              <w:rPr>
                <w:rFonts w:ascii="Times New Roman" w:hAnsi="Times New Roman"/>
                <w:sz w:val="24"/>
                <w:szCs w:val="24"/>
              </w:rPr>
              <w:softHyphen/>
            </w:r>
            <w:r w:rsidRPr="00E273EB">
              <w:rPr>
                <w:rFonts w:ascii="Times New Roman" w:hAnsi="Times New Roman"/>
                <w:sz w:val="24"/>
                <w:szCs w:val="24"/>
              </w:rPr>
              <w:t>mációkkal</w:t>
            </w:r>
            <w:proofErr w:type="gramEnd"/>
            <w:r w:rsidR="003060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60DF" w:rsidRPr="00E273EB">
              <w:rPr>
                <w:rFonts w:ascii="Times New Roman" w:hAnsi="Times New Roman"/>
                <w:sz w:val="24"/>
                <w:szCs w:val="24"/>
              </w:rPr>
              <w:t>egymás tevékenységéről</w:t>
            </w:r>
            <w:r w:rsidR="00A25314">
              <w:rPr>
                <w:rFonts w:ascii="Times New Roman" w:hAnsi="Times New Roman"/>
                <w:sz w:val="24"/>
                <w:szCs w:val="24"/>
              </w:rPr>
              <w:t>, az együttműködés</w:t>
            </w:r>
            <w:r w:rsidR="003060DF">
              <w:rPr>
                <w:rFonts w:ascii="Times New Roman" w:hAnsi="Times New Roman"/>
                <w:sz w:val="24"/>
                <w:szCs w:val="24"/>
              </w:rPr>
              <w:t xml:space="preserve"> emiatt </w:t>
            </w:r>
            <w:r w:rsidR="00D865B1">
              <w:rPr>
                <w:rFonts w:ascii="Times New Roman" w:hAnsi="Times New Roman"/>
                <w:sz w:val="24"/>
                <w:szCs w:val="24"/>
              </w:rPr>
              <w:t>akadozhat</w:t>
            </w:r>
          </w:p>
          <w:p w:rsidR="008568D5" w:rsidRPr="00F72689" w:rsidRDefault="00F9555E" w:rsidP="00F72689">
            <w:pPr>
              <w:numPr>
                <w:ilvl w:val="0"/>
                <w:numId w:val="22"/>
              </w:numPr>
              <w:spacing w:after="120"/>
              <w:ind w:left="322" w:right="161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EB">
              <w:rPr>
                <w:rFonts w:ascii="Times New Roman" w:hAnsi="Times New Roman"/>
                <w:sz w:val="24"/>
                <w:szCs w:val="24"/>
              </w:rPr>
              <w:t>Idegennyelv tudás hiánya</w:t>
            </w:r>
            <w:r w:rsidR="00A25314">
              <w:rPr>
                <w:rFonts w:ascii="Times New Roman" w:hAnsi="Times New Roman"/>
                <w:sz w:val="24"/>
                <w:szCs w:val="24"/>
              </w:rPr>
              <w:t>, kevés ismeret a kerületben élő külföldi állampolgárok integrálását segítő folyamatokról</w:t>
            </w:r>
          </w:p>
        </w:tc>
      </w:tr>
      <w:tr w:rsidR="00B93FDC" w:rsidTr="009B61EF">
        <w:trPr>
          <w:trHeight w:val="567"/>
        </w:trPr>
        <w:tc>
          <w:tcPr>
            <w:tcW w:w="4531" w:type="dxa"/>
            <w:shd w:val="clear" w:color="auto" w:fill="2F5496"/>
            <w:vAlign w:val="center"/>
          </w:tcPr>
          <w:p w:rsidR="008568D5" w:rsidRPr="00E273EB" w:rsidRDefault="00F9555E" w:rsidP="009B61EF">
            <w:pPr>
              <w:spacing w:after="0"/>
              <w:jc w:val="center"/>
              <w:rPr>
                <w:rFonts w:ascii="Times New Roman" w:hAnsi="Times New Roman"/>
                <w:b/>
                <w:color w:val="FFFFFF"/>
                <w:sz w:val="24"/>
                <w:szCs w:val="24"/>
              </w:rPr>
            </w:pPr>
            <w:r w:rsidRPr="00E273EB">
              <w:rPr>
                <w:rFonts w:ascii="Times New Roman" w:eastAsiaTheme="minorHAnsi" w:hAnsi="Times New Roman"/>
                <w:b/>
                <w:color w:val="FFFFFF"/>
                <w:sz w:val="24"/>
                <w:szCs w:val="24"/>
              </w:rPr>
              <w:t>Lehetőségek</w:t>
            </w:r>
          </w:p>
        </w:tc>
        <w:tc>
          <w:tcPr>
            <w:tcW w:w="4531" w:type="dxa"/>
            <w:shd w:val="clear" w:color="auto" w:fill="2F5496"/>
            <w:vAlign w:val="center"/>
          </w:tcPr>
          <w:p w:rsidR="008568D5" w:rsidRPr="00E273EB" w:rsidRDefault="00F9555E" w:rsidP="003060DF">
            <w:pPr>
              <w:spacing w:after="0"/>
              <w:jc w:val="center"/>
              <w:rPr>
                <w:rFonts w:ascii="Times New Roman" w:hAnsi="Times New Roman"/>
                <w:b/>
                <w:color w:val="FFFFFF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FFFFFF"/>
                <w:sz w:val="24"/>
                <w:szCs w:val="24"/>
              </w:rPr>
              <w:t>Veszélyek</w:t>
            </w:r>
            <w:r w:rsidR="003060DF">
              <w:rPr>
                <w:rFonts w:ascii="Times New Roman" w:eastAsiaTheme="minorHAnsi" w:hAnsi="Times New Roman"/>
                <w:b/>
                <w:color w:val="FFFFFF"/>
                <w:sz w:val="24"/>
                <w:szCs w:val="24"/>
              </w:rPr>
              <w:t xml:space="preserve"> (N</w:t>
            </w:r>
            <w:r>
              <w:rPr>
                <w:rFonts w:ascii="Times New Roman" w:eastAsiaTheme="minorHAnsi" w:hAnsi="Times New Roman"/>
                <w:b/>
                <w:color w:val="FFFFFF"/>
                <w:sz w:val="24"/>
                <w:szCs w:val="24"/>
              </w:rPr>
              <w:t>ehézségek</w:t>
            </w:r>
            <w:r w:rsidR="003060DF">
              <w:rPr>
                <w:rFonts w:ascii="Times New Roman" w:eastAsiaTheme="minorHAnsi" w:hAnsi="Times New Roman"/>
                <w:b/>
                <w:color w:val="FFFFFF"/>
                <w:sz w:val="24"/>
                <w:szCs w:val="24"/>
              </w:rPr>
              <w:t>)</w:t>
            </w:r>
          </w:p>
        </w:tc>
      </w:tr>
      <w:tr w:rsidR="00B93FDC" w:rsidTr="009947AF">
        <w:tc>
          <w:tcPr>
            <w:tcW w:w="4531" w:type="dxa"/>
            <w:shd w:val="clear" w:color="auto" w:fill="9CC2E5"/>
          </w:tcPr>
          <w:p w:rsidR="008568D5" w:rsidRPr="00E273EB" w:rsidRDefault="00F9555E" w:rsidP="005717A7">
            <w:pPr>
              <w:numPr>
                <w:ilvl w:val="0"/>
                <w:numId w:val="23"/>
              </w:numPr>
              <w:spacing w:before="120" w:after="0"/>
              <w:ind w:left="316" w:right="167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EB">
              <w:rPr>
                <w:rFonts w:ascii="Times New Roman" w:hAnsi="Times New Roman"/>
                <w:sz w:val="24"/>
                <w:szCs w:val="24"/>
              </w:rPr>
              <w:t>lakosság hangsúlyosabb bevonása a döntések meghozatalába</w:t>
            </w:r>
            <w:r w:rsidR="0009477F">
              <w:rPr>
                <w:rFonts w:ascii="Times New Roman" w:hAnsi="Times New Roman"/>
                <w:sz w:val="24"/>
                <w:szCs w:val="24"/>
              </w:rPr>
              <w:t>, igényfelmé</w:t>
            </w:r>
            <w:r w:rsidR="005717A7">
              <w:rPr>
                <w:rFonts w:ascii="Times New Roman" w:hAnsi="Times New Roman"/>
                <w:sz w:val="24"/>
                <w:szCs w:val="24"/>
              </w:rPr>
              <w:softHyphen/>
            </w:r>
            <w:r w:rsidR="0009477F">
              <w:rPr>
                <w:rFonts w:ascii="Times New Roman" w:hAnsi="Times New Roman"/>
                <w:sz w:val="24"/>
                <w:szCs w:val="24"/>
              </w:rPr>
              <w:t>rések</w:t>
            </w:r>
          </w:p>
          <w:p w:rsidR="008568D5" w:rsidRPr="00E273EB" w:rsidRDefault="00F9555E" w:rsidP="005717A7">
            <w:pPr>
              <w:numPr>
                <w:ilvl w:val="0"/>
                <w:numId w:val="23"/>
              </w:numPr>
              <w:spacing w:after="0"/>
              <w:ind w:left="316" w:right="167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EB">
              <w:rPr>
                <w:rFonts w:ascii="Times New Roman" w:hAnsi="Times New Roman"/>
                <w:sz w:val="24"/>
                <w:szCs w:val="24"/>
              </w:rPr>
              <w:t>új partneri kapcsolatok kialakítása</w:t>
            </w:r>
          </w:p>
          <w:p w:rsidR="008568D5" w:rsidRPr="00E273EB" w:rsidRDefault="00F9555E" w:rsidP="005717A7">
            <w:pPr>
              <w:numPr>
                <w:ilvl w:val="0"/>
                <w:numId w:val="23"/>
              </w:numPr>
              <w:spacing w:after="0"/>
              <w:ind w:left="316" w:right="167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EB">
              <w:rPr>
                <w:rFonts w:ascii="Times New Roman" w:hAnsi="Times New Roman"/>
                <w:sz w:val="24"/>
                <w:szCs w:val="24"/>
              </w:rPr>
              <w:t>pályázati források felkutatása</w:t>
            </w:r>
          </w:p>
        </w:tc>
        <w:tc>
          <w:tcPr>
            <w:tcW w:w="4531" w:type="dxa"/>
            <w:shd w:val="clear" w:color="auto" w:fill="BDD6EE"/>
          </w:tcPr>
          <w:p w:rsidR="008568D5" w:rsidRPr="00E273EB" w:rsidRDefault="00F9555E" w:rsidP="005717A7">
            <w:pPr>
              <w:numPr>
                <w:ilvl w:val="0"/>
                <w:numId w:val="24"/>
              </w:numPr>
              <w:spacing w:before="120" w:after="0"/>
              <w:ind w:left="322" w:right="161" w:hanging="3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EB">
              <w:rPr>
                <w:rFonts w:ascii="Times New Roman" w:hAnsi="Times New Roman"/>
                <w:sz w:val="24"/>
                <w:szCs w:val="24"/>
              </w:rPr>
              <w:t>Erzsébetváros „átjáró kerület”</w:t>
            </w:r>
          </w:p>
          <w:p w:rsidR="008568D5" w:rsidRPr="00E273EB" w:rsidRDefault="00F9555E" w:rsidP="005717A7">
            <w:pPr>
              <w:numPr>
                <w:ilvl w:val="0"/>
                <w:numId w:val="24"/>
              </w:numPr>
              <w:spacing w:after="0"/>
              <w:ind w:left="322" w:right="161" w:hanging="3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EB">
              <w:rPr>
                <w:rFonts w:ascii="Times New Roman" w:hAnsi="Times New Roman"/>
                <w:sz w:val="24"/>
                <w:szCs w:val="24"/>
              </w:rPr>
              <w:t>kevés zöldfelület, nagy népsűrűség</w:t>
            </w:r>
          </w:p>
          <w:p w:rsidR="008568D5" w:rsidRPr="00E273EB" w:rsidRDefault="00F9555E" w:rsidP="005717A7">
            <w:pPr>
              <w:numPr>
                <w:ilvl w:val="0"/>
                <w:numId w:val="24"/>
              </w:numPr>
              <w:spacing w:after="0"/>
              <w:ind w:left="322" w:right="161" w:hanging="3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EB">
              <w:rPr>
                <w:rFonts w:ascii="Times New Roman" w:hAnsi="Times New Roman"/>
                <w:sz w:val="24"/>
                <w:szCs w:val="24"/>
              </w:rPr>
              <w:t>szakember hiány</w:t>
            </w:r>
          </w:p>
          <w:p w:rsidR="008568D5" w:rsidRPr="00E273EB" w:rsidRDefault="00F9555E" w:rsidP="005E3FCE">
            <w:pPr>
              <w:numPr>
                <w:ilvl w:val="0"/>
                <w:numId w:val="24"/>
              </w:numPr>
              <w:spacing w:after="160"/>
              <w:ind w:left="322" w:right="161" w:hanging="3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EB">
              <w:rPr>
                <w:rFonts w:ascii="Times New Roman" w:hAnsi="Times New Roman"/>
                <w:sz w:val="24"/>
                <w:szCs w:val="24"/>
              </w:rPr>
              <w:t>egyes szolgáltatások optimális biztosítá</w:t>
            </w:r>
            <w:r w:rsidR="003060DF">
              <w:rPr>
                <w:rFonts w:ascii="Times New Roman" w:hAnsi="Times New Roman"/>
                <w:sz w:val="24"/>
                <w:szCs w:val="24"/>
              </w:rPr>
              <w:softHyphen/>
            </w:r>
            <w:r w:rsidRPr="00E273EB">
              <w:rPr>
                <w:rFonts w:ascii="Times New Roman" w:hAnsi="Times New Roman"/>
                <w:sz w:val="24"/>
                <w:szCs w:val="24"/>
              </w:rPr>
              <w:t xml:space="preserve">sához </w:t>
            </w:r>
            <w:r w:rsidR="003060DF">
              <w:rPr>
                <w:rFonts w:ascii="Times New Roman" w:hAnsi="Times New Roman"/>
                <w:sz w:val="24"/>
                <w:szCs w:val="24"/>
              </w:rPr>
              <w:t>jelenleg nem áll rendelkezésre megfelelő</w:t>
            </w:r>
            <w:r w:rsidRPr="00E273EB">
              <w:rPr>
                <w:rFonts w:ascii="Times New Roman" w:hAnsi="Times New Roman"/>
                <w:sz w:val="24"/>
                <w:szCs w:val="24"/>
              </w:rPr>
              <w:t xml:space="preserve"> ingatlan</w:t>
            </w:r>
          </w:p>
        </w:tc>
      </w:tr>
    </w:tbl>
    <w:p w:rsidR="008568D5" w:rsidRPr="00E273EB" w:rsidRDefault="008568D5" w:rsidP="004F7841">
      <w:pPr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B5406" w:rsidRDefault="007B5406" w:rsidP="0009477F">
      <w:pPr>
        <w:spacing w:after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1B3368" w:rsidRPr="00E273EB" w:rsidRDefault="00F9555E" w:rsidP="0009477F">
      <w:pPr>
        <w:spacing w:after="0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E273EB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A</w:t>
      </w:r>
      <w:r w:rsidR="003F0CDA" w:rsidRPr="00E273EB">
        <w:rPr>
          <w:rFonts w:ascii="Times New Roman" w:eastAsiaTheme="minorHAnsi" w:hAnsi="Times New Roman"/>
          <w:sz w:val="24"/>
          <w:szCs w:val="24"/>
          <w:lang w:eastAsia="en-US"/>
        </w:rPr>
        <w:t xml:space="preserve"> tavalyi</w:t>
      </w:r>
      <w:r w:rsidRPr="00E273EB">
        <w:rPr>
          <w:rFonts w:ascii="Times New Roman" w:eastAsiaTheme="minorHAnsi" w:hAnsi="Times New Roman"/>
          <w:sz w:val="24"/>
          <w:szCs w:val="24"/>
          <w:lang w:eastAsia="en-US"/>
        </w:rPr>
        <w:t xml:space="preserve"> HEP Fórum sikeres lebonyolítása és a pozitív visszajelzések </w:t>
      </w:r>
      <w:r w:rsidRPr="00E273EB">
        <w:rPr>
          <w:rFonts w:ascii="Times New Roman" w:eastAsiaTheme="minorHAnsi" w:hAnsi="Times New Roman"/>
          <w:b/>
          <w:sz w:val="24"/>
          <w:szCs w:val="24"/>
          <w:lang w:eastAsia="en-US"/>
        </w:rPr>
        <w:t>nyomán javaslom a Helyi Esélyegyenlőségi Programért Felelős Fórum</w:t>
      </w:r>
      <w:r w:rsidRPr="00E273EB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617403" w:rsidRPr="00E273EB">
        <w:rPr>
          <w:rFonts w:ascii="Times New Roman" w:eastAsiaTheme="minorHAnsi" w:hAnsi="Times New Roman"/>
          <w:sz w:val="24"/>
          <w:szCs w:val="24"/>
          <w:lang w:eastAsia="en-US"/>
        </w:rPr>
        <w:t xml:space="preserve">(a továbbiakban: Helyi Esélyegyenlőségi Fórum) </w:t>
      </w:r>
      <w:r w:rsidRPr="00E273EB">
        <w:rPr>
          <w:rFonts w:ascii="Times New Roman" w:eastAsiaTheme="minorHAnsi" w:hAnsi="Times New Roman"/>
          <w:b/>
          <w:sz w:val="24"/>
          <w:szCs w:val="24"/>
          <w:lang w:eastAsia="en-US"/>
        </w:rPr>
        <w:t>létrehozá</w:t>
      </w:r>
      <w:r w:rsidR="00617403" w:rsidRPr="00E273EB">
        <w:rPr>
          <w:rFonts w:ascii="Times New Roman" w:eastAsiaTheme="minorHAnsi" w:hAnsi="Times New Roman"/>
          <w:b/>
          <w:sz w:val="24"/>
          <w:szCs w:val="24"/>
          <w:lang w:eastAsia="en-US"/>
        </w:rPr>
        <w:t>sát</w:t>
      </w:r>
      <w:r w:rsidR="00617403" w:rsidRPr="00E273EB">
        <w:rPr>
          <w:rFonts w:ascii="Times New Roman" w:eastAsiaTheme="minorHAnsi" w:hAnsi="Times New Roman"/>
          <w:sz w:val="24"/>
          <w:szCs w:val="24"/>
          <w:lang w:eastAsia="en-US"/>
        </w:rPr>
        <w:t xml:space="preserve"> és hosszú távú </w:t>
      </w:r>
      <w:r w:rsidR="004F7841" w:rsidRPr="00E273EB">
        <w:rPr>
          <w:rFonts w:ascii="Times New Roman" w:eastAsiaTheme="minorHAnsi" w:hAnsi="Times New Roman"/>
          <w:sz w:val="24"/>
          <w:szCs w:val="24"/>
          <w:lang w:eastAsia="en-US"/>
        </w:rPr>
        <w:t>működtetését, amelynek</w:t>
      </w:r>
      <w:r w:rsidR="0009477F">
        <w:rPr>
          <w:rFonts w:ascii="Times New Roman" w:eastAsiaTheme="minorHAnsi" w:hAnsi="Times New Roman"/>
          <w:sz w:val="24"/>
          <w:szCs w:val="24"/>
          <w:lang w:eastAsia="en-US"/>
        </w:rPr>
        <w:t xml:space="preserve"> fő</w:t>
      </w:r>
      <w:r w:rsidR="004F7841" w:rsidRPr="00E273EB">
        <w:rPr>
          <w:rFonts w:ascii="Times New Roman" w:eastAsiaTheme="minorHAnsi" w:hAnsi="Times New Roman"/>
          <w:sz w:val="24"/>
          <w:szCs w:val="24"/>
          <w:lang w:eastAsia="en-US"/>
        </w:rPr>
        <w:t xml:space="preserve"> feladata</w:t>
      </w:r>
      <w:r w:rsidR="0009477F">
        <w:rPr>
          <w:rFonts w:ascii="Times New Roman" w:eastAsiaTheme="minorHAnsi" w:hAnsi="Times New Roman"/>
          <w:sz w:val="24"/>
          <w:szCs w:val="24"/>
          <w:lang w:eastAsia="en-US"/>
        </w:rPr>
        <w:t xml:space="preserve"> a HEP Intézkedési tervében meghatározott célok megvalósulásának figyelemmel kísérése, </w:t>
      </w:r>
      <w:r w:rsidR="00CA593A">
        <w:rPr>
          <w:rFonts w:ascii="Times New Roman" w:eastAsiaTheme="minorHAnsi" w:hAnsi="Times New Roman"/>
          <w:sz w:val="24"/>
          <w:szCs w:val="24"/>
          <w:lang w:eastAsia="en-US"/>
        </w:rPr>
        <w:t xml:space="preserve">értékelése, </w:t>
      </w:r>
      <w:r w:rsidR="0009477F">
        <w:rPr>
          <w:rFonts w:ascii="Times New Roman" w:eastAsiaTheme="minorHAnsi" w:hAnsi="Times New Roman"/>
          <w:sz w:val="24"/>
          <w:szCs w:val="24"/>
          <w:lang w:eastAsia="en-US"/>
        </w:rPr>
        <w:t xml:space="preserve">szükség szerint új javaslatok megfogalmazása, </w:t>
      </w:r>
      <w:r w:rsidRPr="00E273EB"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 xml:space="preserve">az esélyegyenlőséggel összefüggő </w:t>
      </w:r>
      <w:proofErr w:type="gramStart"/>
      <w:r w:rsidRPr="00E273EB"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>problémák</w:t>
      </w:r>
      <w:proofErr w:type="gramEnd"/>
      <w:r w:rsidRPr="00E273EB"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 xml:space="preserve"> megvitatása</w:t>
      </w:r>
      <w:r w:rsidR="0009477F"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>.</w:t>
      </w:r>
    </w:p>
    <w:p w:rsidR="001B3368" w:rsidRPr="00E273EB" w:rsidRDefault="001B3368" w:rsidP="004F7841">
      <w:pPr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4F7841" w:rsidRPr="00E273EB" w:rsidRDefault="00F9555E" w:rsidP="004F7841">
      <w:pPr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273EB"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 xml:space="preserve">A Helyi Esélyegyenlőségi Fórum legalább kétévente, a felülvizsgálatok és az új HEP elfogadása előtt, de szükség esetén ennél gyakrabban ülésezik, egy-egy beavatkozási terület végrehajtására felelőst jelölhet ki tagjai közül. </w:t>
      </w:r>
    </w:p>
    <w:p w:rsidR="001B3368" w:rsidRDefault="00F9555E" w:rsidP="004F7841">
      <w:pPr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273EB">
        <w:rPr>
          <w:rFonts w:ascii="Times New Roman" w:eastAsiaTheme="minorHAnsi" w:hAnsi="Times New Roman" w:cstheme="minorBidi"/>
          <w:sz w:val="24"/>
          <w:szCs w:val="24"/>
          <w:lang w:eastAsia="en-US"/>
        </w:rPr>
        <w:t>A Helyi Es</w:t>
      </w:r>
      <w:r w:rsidR="004F7841" w:rsidRPr="00E273EB">
        <w:rPr>
          <w:rFonts w:ascii="Times New Roman" w:eastAsiaTheme="minorHAnsi" w:hAnsi="Times New Roman" w:cstheme="minorBidi"/>
          <w:sz w:val="24"/>
          <w:szCs w:val="24"/>
          <w:lang w:eastAsia="en-US"/>
        </w:rPr>
        <w:t>élyegyenlőségi Fórum munkáját</w:t>
      </w:r>
      <w:r w:rsidRPr="00E273E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a tavalyi fórumon kialakított </w:t>
      </w:r>
      <w:r w:rsidR="004F7841" w:rsidRPr="00E273EB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hat munkacsoport</w:t>
      </w:r>
      <w:r w:rsidR="004F7841" w:rsidRPr="00E273E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Pr="00E273E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segítené, amelyeknek </w:t>
      </w:r>
      <w:r w:rsidR="004F7841" w:rsidRPr="00E273E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későbbiekben megválasztott </w:t>
      </w:r>
      <w:r w:rsidRPr="00E273E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vezetői </w:t>
      </w:r>
      <w:r w:rsidR="00CA593A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is </w:t>
      </w:r>
      <w:r w:rsidRPr="00E273EB">
        <w:rPr>
          <w:rFonts w:ascii="Times New Roman" w:eastAsiaTheme="minorHAnsi" w:hAnsi="Times New Roman" w:cstheme="minorBidi"/>
          <w:sz w:val="24"/>
          <w:szCs w:val="24"/>
          <w:lang w:eastAsia="en-US"/>
        </w:rPr>
        <w:t>a Helyi Esélyegyenlőségi Fórum tagjai lennének. A munkacsoportok rendszeresebben (minimum évente</w:t>
      </w:r>
      <w:r w:rsidR="004F7841" w:rsidRPr="00E273E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egyszer vagy kétszer</w:t>
      </w:r>
      <w:r w:rsidRPr="00E273EB">
        <w:rPr>
          <w:rFonts w:ascii="Times New Roman" w:eastAsiaTheme="minorHAnsi" w:hAnsi="Times New Roman" w:cstheme="minorBidi"/>
          <w:sz w:val="24"/>
          <w:szCs w:val="24"/>
          <w:lang w:eastAsia="en-US"/>
        </w:rPr>
        <w:t>)</w:t>
      </w:r>
      <w:r w:rsidR="004F7841" w:rsidRPr="00E273E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tartanának megbeszélést az Intézkedési Terv megvalósításának érdekében.</w:t>
      </w:r>
      <w:r w:rsidR="00CA593A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A Helyi Esélyegyenlőségi Fórum működésével kapcsolatos további információkat a HEP „3. Megvalósítás” fejezete tartalmazza. </w:t>
      </w:r>
      <w:r w:rsidRPr="00E273E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 </w:t>
      </w:r>
    </w:p>
    <w:p w:rsidR="004F7841" w:rsidRPr="00E273EB" w:rsidRDefault="00F9555E" w:rsidP="004F7841">
      <w:pPr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273EB">
        <w:rPr>
          <w:rFonts w:ascii="Times New Roman" w:eastAsiaTheme="minorHAnsi" w:hAnsi="Times New Roman"/>
          <w:sz w:val="24"/>
          <w:szCs w:val="24"/>
          <w:lang w:eastAsia="en-US"/>
        </w:rPr>
        <w:t>A HEP tervezetét a Képviselő-testület elé történő terjesztését megelőzően megküldtük valamennyi, a szakmai fórumon részt vevő szervezetnek. Az általuk tett észrevételeket figyelembe véve korrigáltuk az egyes részeket. Így elmondható, hogy a jelen előterjesztésben elfogadásra javasolt HEP szé</w:t>
      </w:r>
      <w:r w:rsidR="00E273EB" w:rsidRPr="00E273EB">
        <w:rPr>
          <w:rFonts w:ascii="Times New Roman" w:eastAsiaTheme="minorHAnsi" w:hAnsi="Times New Roman"/>
          <w:sz w:val="24"/>
          <w:szCs w:val="24"/>
          <w:lang w:eastAsia="en-US"/>
        </w:rPr>
        <w:t>leskörű szakmai egyeztetés ered</w:t>
      </w:r>
      <w:r w:rsidRPr="00E273EB">
        <w:rPr>
          <w:rFonts w:ascii="Times New Roman" w:eastAsiaTheme="minorHAnsi" w:hAnsi="Times New Roman"/>
          <w:sz w:val="24"/>
          <w:szCs w:val="24"/>
          <w:lang w:eastAsia="en-US"/>
        </w:rPr>
        <w:t>ményeké</w:t>
      </w:r>
      <w:r w:rsidR="00E273EB" w:rsidRPr="00E273EB">
        <w:rPr>
          <w:rFonts w:ascii="Times New Roman" w:eastAsiaTheme="minorHAnsi" w:hAnsi="Times New Roman"/>
          <w:sz w:val="24"/>
          <w:szCs w:val="24"/>
          <w:lang w:eastAsia="en-US"/>
        </w:rPr>
        <w:t>nt</w:t>
      </w:r>
      <w:r w:rsidRPr="00E273EB">
        <w:rPr>
          <w:rFonts w:ascii="Times New Roman" w:eastAsiaTheme="minorHAnsi" w:hAnsi="Times New Roman"/>
          <w:sz w:val="24"/>
          <w:szCs w:val="24"/>
          <w:lang w:eastAsia="en-US"/>
        </w:rPr>
        <w:t xml:space="preserve"> állt össze.</w:t>
      </w:r>
    </w:p>
    <w:p w:rsidR="00E273EB" w:rsidRDefault="00F9555E" w:rsidP="00E273EB">
      <w:pPr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273EB">
        <w:rPr>
          <w:rFonts w:ascii="Times New Roman" w:eastAsiaTheme="minorHAnsi" w:hAnsi="Times New Roman"/>
          <w:sz w:val="24"/>
          <w:szCs w:val="24"/>
          <w:lang w:eastAsia="en-US"/>
        </w:rPr>
        <w:t>A Képviselő-testület hatáskörét Az egyenlő bánásmódról és az esélyegyenlőség előmozdításáról szóló 2003. évi CXXV. törvény 31. §-a határozza meg.</w:t>
      </w:r>
    </w:p>
    <w:p w:rsidR="007B5406" w:rsidRDefault="007B5406" w:rsidP="007B540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0E5A38" w:rsidRDefault="00F9555E" w:rsidP="007B540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Kérem a tisztelt Képviselő-testületet az előterjesztés megtárgyalására és a határozati javaslat elfogadására.</w:t>
      </w:r>
    </w:p>
    <w:p w:rsidR="007B5406" w:rsidRDefault="007B5406" w:rsidP="00AA7EAC">
      <w:pPr>
        <w:spacing w:after="160" w:line="259" w:lineRule="auto"/>
        <w:jc w:val="center"/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</w:pPr>
    </w:p>
    <w:p w:rsidR="00D85146" w:rsidRDefault="00F9555E" w:rsidP="00AA7EAC">
      <w:pPr>
        <w:spacing w:after="160" w:line="259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D75116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Határozati javaslat</w:t>
      </w:r>
    </w:p>
    <w:p w:rsidR="00D85146" w:rsidRDefault="00F9555E" w:rsidP="00AA7EAC">
      <w:pPr>
        <w:spacing w:after="160" w:line="259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D75116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 w:rsidRPr="00D75116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Képviselő-testületének …</w:t>
      </w:r>
      <w:proofErr w:type="gramEnd"/>
      <w:r w:rsidRPr="00D75116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../2024. (II.21.) határozata a</w:t>
      </w:r>
      <w:r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 xml:space="preserve"> 2024-2028 közötti időszakra szóló Helyi Esélyegyenlőségi Program elfogadásáról</w:t>
      </w:r>
    </w:p>
    <w:p w:rsidR="00D85146" w:rsidRDefault="00F9555E" w:rsidP="00AA7EAC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75116">
        <w:rPr>
          <w:rFonts w:ascii="Times New Roman" w:eastAsiaTheme="minorHAnsi" w:hAnsi="Times New Roman" w:cstheme="minorBidi"/>
          <w:sz w:val="24"/>
          <w:szCs w:val="24"/>
          <w:lang w:eastAsia="en-US"/>
        </w:rPr>
        <w:t>Budapest Főváros VII. kerület Erzsébetváros Önkormányzatának Képviselő-testülete úgy dönt, hogy</w:t>
      </w:r>
      <w:r w:rsidR="00A711EA">
        <w:rPr>
          <w:rFonts w:ascii="Times New Roman" w:eastAsiaTheme="minorHAnsi" w:hAnsi="Times New Roman" w:cstheme="minorBidi"/>
          <w:sz w:val="24"/>
          <w:szCs w:val="24"/>
          <w:lang w:eastAsia="en-US"/>
        </w:rPr>
        <w:t>:</w:t>
      </w:r>
    </w:p>
    <w:p w:rsidR="00D85146" w:rsidRDefault="000C7139" w:rsidP="00AA7EAC">
      <w:pPr>
        <w:numPr>
          <w:ilvl w:val="0"/>
          <w:numId w:val="25"/>
        </w:numPr>
        <w:spacing w:after="16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a </w:t>
      </w:r>
      <w:r w:rsidR="00F9555E">
        <w:rPr>
          <w:rFonts w:ascii="Times New Roman" w:eastAsia="Calibri" w:hAnsi="Times New Roman"/>
          <w:sz w:val="24"/>
          <w:szCs w:val="24"/>
        </w:rPr>
        <w:t xml:space="preserve">2024-2028 közötti időszakra szóló </w:t>
      </w:r>
      <w:r>
        <w:rPr>
          <w:rFonts w:ascii="Times New Roman" w:eastAsia="Calibri" w:hAnsi="Times New Roman"/>
          <w:sz w:val="24"/>
          <w:szCs w:val="24"/>
        </w:rPr>
        <w:t>Helyi Esélyegyenlőségi Programo</w:t>
      </w:r>
      <w:bookmarkStart w:id="1" w:name="_GoBack"/>
      <w:bookmarkEnd w:id="1"/>
      <w:r w:rsidR="00F9555E">
        <w:rPr>
          <w:rFonts w:ascii="Times New Roman" w:eastAsia="Calibri" w:hAnsi="Times New Roman"/>
          <w:sz w:val="24"/>
          <w:szCs w:val="24"/>
        </w:rPr>
        <w:t>t a határozat melléklete szerint elfogadja.</w:t>
      </w:r>
    </w:p>
    <w:p w:rsidR="00D85146" w:rsidRDefault="00A711EA" w:rsidP="00AA7EAC">
      <w:pPr>
        <w:numPr>
          <w:ilvl w:val="0"/>
          <w:numId w:val="25"/>
        </w:numPr>
        <w:spacing w:after="16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l</w:t>
      </w:r>
      <w:r w:rsidR="00F9555E">
        <w:rPr>
          <w:rFonts w:ascii="Times New Roman" w:eastAsia="Calibri" w:hAnsi="Times New Roman"/>
          <w:sz w:val="24"/>
          <w:szCs w:val="24"/>
        </w:rPr>
        <w:t>étrehozza és működteti a Helyi Esélyegyenlőségi Programért Felelős Fórumot</w:t>
      </w:r>
      <w:r w:rsidR="00AA7EAC">
        <w:rPr>
          <w:rFonts w:ascii="Times New Roman" w:eastAsia="Calibri" w:hAnsi="Times New Roman"/>
          <w:sz w:val="24"/>
          <w:szCs w:val="24"/>
        </w:rPr>
        <w:t>, valamint a fórum munkáját segítő hat tematikus munkacsoportot. A fórum és a munkacsoportok működésének szabályait a Helyi Esélyegyenlőségi Programban meghatározottak szerint fogadja el.</w:t>
      </w:r>
      <w:r w:rsidR="00F9555E">
        <w:rPr>
          <w:rFonts w:ascii="Times New Roman" w:eastAsia="Calibri" w:hAnsi="Times New Roman"/>
          <w:sz w:val="24"/>
          <w:szCs w:val="24"/>
        </w:rPr>
        <w:t xml:space="preserve"> </w:t>
      </w:r>
    </w:p>
    <w:p w:rsidR="00226CB7" w:rsidRDefault="00226CB7" w:rsidP="00AA7EAC">
      <w:pPr>
        <w:numPr>
          <w:ilvl w:val="0"/>
          <w:numId w:val="25"/>
        </w:numPr>
        <w:spacing w:after="16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lastRenderedPageBreak/>
        <w:t>felhatalmazza a Polgármester</w:t>
      </w:r>
      <w:r w:rsidR="000E5A38">
        <w:rPr>
          <w:rFonts w:ascii="Times New Roman" w:eastAsia="Calibri" w:hAnsi="Times New Roman"/>
          <w:sz w:val="24"/>
          <w:szCs w:val="24"/>
        </w:rPr>
        <w:t>t</w:t>
      </w:r>
      <w:r>
        <w:rPr>
          <w:rFonts w:ascii="Times New Roman" w:eastAsia="Calibri" w:hAnsi="Times New Roman"/>
          <w:sz w:val="24"/>
          <w:szCs w:val="24"/>
        </w:rPr>
        <w:t xml:space="preserve"> az </w:t>
      </w:r>
      <w:r w:rsidRPr="00AB7965">
        <w:rPr>
          <w:rFonts w:ascii="Times New Roman" w:eastAsia="Calibri" w:hAnsi="Times New Roman"/>
          <w:sz w:val="24"/>
          <w:szCs w:val="24"/>
        </w:rPr>
        <w:t xml:space="preserve">1. pont szerinti </w:t>
      </w:r>
      <w:r w:rsidR="00AB7965" w:rsidRPr="00C0707D">
        <w:rPr>
          <w:rFonts w:ascii="Times New Roman" w:eastAsia="Calibri" w:hAnsi="Times New Roman"/>
          <w:sz w:val="24"/>
          <w:szCs w:val="24"/>
        </w:rPr>
        <w:t>határozat mellékletének</w:t>
      </w:r>
      <w:r w:rsidR="00AB7965" w:rsidRPr="00AB7965">
        <w:rPr>
          <w:rFonts w:ascii="Times New Roman" w:eastAsia="Calibri" w:hAnsi="Times New Roman"/>
          <w:sz w:val="24"/>
          <w:szCs w:val="24"/>
        </w:rPr>
        <w:t xml:space="preserve"> </w:t>
      </w:r>
      <w:r w:rsidRPr="00AB7965">
        <w:rPr>
          <w:rFonts w:ascii="Times New Roman" w:eastAsia="Calibri" w:hAnsi="Times New Roman"/>
          <w:sz w:val="24"/>
          <w:szCs w:val="24"/>
        </w:rPr>
        <w:t>aláírására</w:t>
      </w:r>
      <w:r>
        <w:rPr>
          <w:rFonts w:ascii="Times New Roman" w:eastAsia="Calibri" w:hAnsi="Times New Roman"/>
          <w:sz w:val="24"/>
          <w:szCs w:val="24"/>
        </w:rPr>
        <w:t xml:space="preserve"> és felkéri</w:t>
      </w:r>
      <w:r w:rsidR="000E5A38">
        <w:rPr>
          <w:rFonts w:ascii="Times New Roman" w:eastAsia="Calibri" w:hAnsi="Times New Roman"/>
          <w:sz w:val="24"/>
          <w:szCs w:val="24"/>
        </w:rPr>
        <w:t xml:space="preserve">, </w:t>
      </w:r>
      <w:r>
        <w:rPr>
          <w:rFonts w:ascii="Times New Roman" w:eastAsia="Calibri" w:hAnsi="Times New Roman"/>
          <w:sz w:val="24"/>
          <w:szCs w:val="24"/>
        </w:rPr>
        <w:t xml:space="preserve">hogy gondoskodjon annak helyben szokásos módon történő közzétételéről és a Társadalmi Esélyegyenlőségi Főigazgatóság felé </w:t>
      </w:r>
      <w:proofErr w:type="gramStart"/>
      <w:r>
        <w:rPr>
          <w:rFonts w:ascii="Times New Roman" w:eastAsia="Calibri" w:hAnsi="Times New Roman"/>
          <w:sz w:val="24"/>
          <w:szCs w:val="24"/>
        </w:rPr>
        <w:t>történő  megküldéséről</w:t>
      </w:r>
      <w:proofErr w:type="gramEnd"/>
      <w:r>
        <w:rPr>
          <w:rFonts w:ascii="Times New Roman" w:eastAsia="Calibri" w:hAnsi="Times New Roman"/>
          <w:sz w:val="24"/>
          <w:szCs w:val="24"/>
        </w:rPr>
        <w:t>.</w:t>
      </w:r>
    </w:p>
    <w:p w:rsidR="000E5A38" w:rsidRPr="000E5A38" w:rsidRDefault="000E5A38" w:rsidP="000E5A38">
      <w:pPr>
        <w:spacing w:after="160" w:line="240" w:lineRule="auto"/>
        <w:ind w:left="720"/>
        <w:jc w:val="both"/>
        <w:rPr>
          <w:rFonts w:ascii="Times New Roman" w:eastAsia="Calibri" w:hAnsi="Times New Roman"/>
          <w:sz w:val="24"/>
          <w:szCs w:val="24"/>
          <w:u w:val="single"/>
        </w:rPr>
      </w:pPr>
    </w:p>
    <w:p w:rsidR="000E5A38" w:rsidRDefault="00F9555E" w:rsidP="000E5A38">
      <w:pPr>
        <w:spacing w:after="0" w:line="259" w:lineRule="auto"/>
        <w:rPr>
          <w:rFonts w:ascii="Times New Roman" w:eastAsia="Calibri" w:hAnsi="Times New Roman" w:cstheme="minorBidi"/>
          <w:sz w:val="24"/>
          <w:lang w:eastAsia="en-US"/>
        </w:rPr>
      </w:pPr>
      <w:r w:rsidRPr="000E5A38">
        <w:rPr>
          <w:rFonts w:ascii="Times New Roman" w:eastAsia="Calibri" w:hAnsi="Times New Roman" w:cstheme="minorBidi"/>
          <w:b/>
          <w:sz w:val="24"/>
          <w:u w:val="single"/>
          <w:lang w:eastAsia="en-US"/>
        </w:rPr>
        <w:t>Felelős</w:t>
      </w:r>
      <w:r>
        <w:rPr>
          <w:rFonts w:ascii="Times New Roman" w:eastAsia="Calibri" w:hAnsi="Times New Roman" w:cstheme="minorBidi"/>
          <w:sz w:val="24"/>
          <w:lang w:eastAsia="en-US"/>
        </w:rPr>
        <w:t>: Niedermüller Péter polgármester</w:t>
      </w:r>
      <w:r>
        <w:rPr>
          <w:rFonts w:ascii="Times New Roman" w:eastAsia="Calibri" w:hAnsi="Times New Roman" w:cstheme="minorBidi"/>
          <w:sz w:val="24"/>
          <w:lang w:eastAsia="en-US"/>
        </w:rPr>
        <w:br/>
      </w:r>
      <w:r w:rsidRPr="000E5A38">
        <w:rPr>
          <w:rFonts w:ascii="Times New Roman" w:eastAsia="Calibri" w:hAnsi="Times New Roman" w:cstheme="minorBidi"/>
          <w:b/>
          <w:sz w:val="24"/>
          <w:u w:val="single"/>
          <w:lang w:eastAsia="en-US"/>
        </w:rPr>
        <w:t>Határidő</w:t>
      </w:r>
      <w:r>
        <w:rPr>
          <w:rFonts w:ascii="Times New Roman" w:eastAsia="Calibri" w:hAnsi="Times New Roman" w:cstheme="minorBidi"/>
          <w:sz w:val="24"/>
          <w:lang w:eastAsia="en-US"/>
        </w:rPr>
        <w:t>: 1</w:t>
      </w:r>
      <w:proofErr w:type="gramStart"/>
      <w:r>
        <w:rPr>
          <w:rFonts w:ascii="Times New Roman" w:eastAsia="Calibri" w:hAnsi="Times New Roman" w:cstheme="minorBidi"/>
          <w:sz w:val="24"/>
          <w:lang w:eastAsia="en-US"/>
        </w:rPr>
        <w:t>.</w:t>
      </w:r>
      <w:r w:rsidR="00226CB7">
        <w:rPr>
          <w:rFonts w:ascii="Times New Roman" w:eastAsia="Calibri" w:hAnsi="Times New Roman" w:cstheme="minorBidi"/>
          <w:sz w:val="24"/>
          <w:lang w:eastAsia="en-US"/>
        </w:rPr>
        <w:t>,</w:t>
      </w:r>
      <w:proofErr w:type="gramEnd"/>
      <w:r w:rsidR="00226CB7">
        <w:rPr>
          <w:rFonts w:ascii="Times New Roman" w:eastAsia="Calibri" w:hAnsi="Times New Roman" w:cstheme="minorBidi"/>
          <w:sz w:val="24"/>
          <w:lang w:eastAsia="en-US"/>
        </w:rPr>
        <w:t xml:space="preserve"> 3. </w:t>
      </w:r>
      <w:r>
        <w:rPr>
          <w:rFonts w:ascii="Times New Roman" w:eastAsia="Calibri" w:hAnsi="Times New Roman" w:cstheme="minorBidi"/>
          <w:sz w:val="24"/>
          <w:lang w:eastAsia="en-US"/>
        </w:rPr>
        <w:t xml:space="preserve"> pont tekintetében</w:t>
      </w:r>
      <w:r w:rsidR="003F4B87">
        <w:rPr>
          <w:rFonts w:ascii="Times New Roman" w:eastAsia="Calibri" w:hAnsi="Times New Roman" w:cstheme="minorBidi"/>
          <w:sz w:val="24"/>
          <w:lang w:eastAsia="en-US"/>
        </w:rPr>
        <w:t>:</w:t>
      </w:r>
      <w:r>
        <w:rPr>
          <w:rFonts w:ascii="Times New Roman" w:eastAsia="Calibri" w:hAnsi="Times New Roman" w:cstheme="minorBidi"/>
          <w:sz w:val="24"/>
          <w:lang w:eastAsia="en-US"/>
        </w:rPr>
        <w:t xml:space="preserve"> 2024. február </w:t>
      </w:r>
      <w:r w:rsidR="00226CB7">
        <w:rPr>
          <w:rFonts w:ascii="Times New Roman" w:eastAsia="Calibri" w:hAnsi="Times New Roman" w:cstheme="minorBidi"/>
          <w:sz w:val="24"/>
          <w:lang w:eastAsia="en-US"/>
        </w:rPr>
        <w:t>29</w:t>
      </w:r>
      <w:r>
        <w:rPr>
          <w:rFonts w:ascii="Times New Roman" w:eastAsia="Calibri" w:hAnsi="Times New Roman" w:cstheme="minorBidi"/>
          <w:sz w:val="24"/>
          <w:lang w:eastAsia="en-US"/>
        </w:rPr>
        <w:t>.</w:t>
      </w:r>
      <w:r w:rsidR="003F4B87">
        <w:rPr>
          <w:rFonts w:ascii="Times New Roman" w:eastAsia="Calibri" w:hAnsi="Times New Roman" w:cstheme="minorBidi"/>
          <w:sz w:val="24"/>
          <w:lang w:eastAsia="en-US"/>
        </w:rPr>
        <w:t>,</w:t>
      </w:r>
      <w:r w:rsidR="000E5A38">
        <w:rPr>
          <w:rFonts w:ascii="Times New Roman" w:eastAsia="Calibri" w:hAnsi="Times New Roman" w:cstheme="minorBidi"/>
          <w:sz w:val="24"/>
          <w:lang w:eastAsia="en-US"/>
        </w:rPr>
        <w:t xml:space="preserve"> </w:t>
      </w:r>
    </w:p>
    <w:p w:rsidR="00AA7EAC" w:rsidRDefault="00F9555E" w:rsidP="000E5A38">
      <w:pPr>
        <w:spacing w:after="0" w:line="259" w:lineRule="auto"/>
        <w:ind w:left="720" w:firstLine="273"/>
        <w:rPr>
          <w:rFonts w:ascii="Times New Roman" w:eastAsia="Calibri" w:hAnsi="Times New Roman" w:cstheme="minorBidi"/>
          <w:sz w:val="24"/>
          <w:lang w:eastAsia="en-US"/>
        </w:rPr>
      </w:pPr>
      <w:r>
        <w:rPr>
          <w:rFonts w:ascii="Times New Roman" w:eastAsia="Calibri" w:hAnsi="Times New Roman" w:cstheme="minorBidi"/>
          <w:sz w:val="24"/>
          <w:lang w:eastAsia="en-US"/>
        </w:rPr>
        <w:t xml:space="preserve"> 2. pont tekintetében</w:t>
      </w:r>
      <w:r w:rsidR="003F4B87">
        <w:rPr>
          <w:rFonts w:ascii="Times New Roman" w:eastAsia="Calibri" w:hAnsi="Times New Roman" w:cstheme="minorBidi"/>
          <w:sz w:val="24"/>
          <w:lang w:eastAsia="en-US"/>
        </w:rPr>
        <w:t>:</w:t>
      </w:r>
      <w:r>
        <w:rPr>
          <w:rFonts w:ascii="Times New Roman" w:eastAsia="Calibri" w:hAnsi="Times New Roman" w:cstheme="minorBidi"/>
          <w:sz w:val="24"/>
          <w:lang w:eastAsia="en-US"/>
        </w:rPr>
        <w:t xml:space="preserve"> 2024. december 31.</w:t>
      </w:r>
    </w:p>
    <w:p w:rsidR="000E5A38" w:rsidRDefault="000E5A38" w:rsidP="000E5A38">
      <w:pPr>
        <w:spacing w:after="0" w:line="259" w:lineRule="auto"/>
        <w:ind w:left="720" w:firstLine="273"/>
        <w:rPr>
          <w:rFonts w:ascii="Times New Roman" w:eastAsia="Calibri" w:hAnsi="Times New Roman"/>
          <w:sz w:val="24"/>
          <w:lang w:eastAsia="en-US"/>
        </w:rPr>
      </w:pPr>
    </w:p>
    <w:p w:rsidR="007B5406" w:rsidRDefault="007B5406" w:rsidP="000E5A38">
      <w:pPr>
        <w:spacing w:after="0" w:line="259" w:lineRule="auto"/>
        <w:ind w:left="720" w:firstLine="273"/>
        <w:rPr>
          <w:rFonts w:ascii="Times New Roman" w:eastAsia="Calibri" w:hAnsi="Times New Roman"/>
          <w:sz w:val="24"/>
          <w:lang w:eastAsia="en-US"/>
        </w:rPr>
      </w:pPr>
    </w:p>
    <w:p w:rsidR="007B5406" w:rsidRDefault="007B5406" w:rsidP="000E5A38">
      <w:pPr>
        <w:spacing w:after="0" w:line="259" w:lineRule="auto"/>
        <w:ind w:left="720" w:firstLine="273"/>
        <w:rPr>
          <w:rFonts w:ascii="Times New Roman" w:eastAsia="Calibri" w:hAnsi="Times New Roman"/>
          <w:sz w:val="24"/>
          <w:lang w:eastAsia="en-US"/>
        </w:rPr>
      </w:pPr>
    </w:p>
    <w:bookmarkEnd w:id="0"/>
    <w:p w:rsidR="004316D7" w:rsidRPr="00FE59B2" w:rsidRDefault="00F9555E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február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r w:rsidR="003F4B87">
        <w:rPr>
          <w:rFonts w:ascii="Times New Roman" w:hAnsi="Times New Roman"/>
          <w:sz w:val="24"/>
          <w:szCs w:val="24"/>
        </w:rPr>
        <w:t>0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7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F9555E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Niedermüller Péter</w:t>
          </w:r>
        </w:sdtContent>
      </w:sdt>
    </w:p>
    <w:p w:rsidR="001864E4" w:rsidRDefault="00F9555E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polgármester</w:t>
          </w:r>
          <w:proofErr w:type="gramEnd"/>
        </w:sdtContent>
      </w:sdt>
    </w:p>
    <w:p w:rsidR="000E5A38" w:rsidRDefault="000E5A38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E5A38" w:rsidRDefault="000E5A38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E5A38" w:rsidRDefault="000E5A38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87364" w:rsidRDefault="0028736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287364">
        <w:rPr>
          <w:rFonts w:ascii="Times New Roman" w:hAnsi="Times New Roman"/>
          <w:bCs/>
          <w:sz w:val="24"/>
          <w:szCs w:val="24"/>
        </w:rPr>
        <w:t>Mellékletek:</w:t>
      </w:r>
    </w:p>
    <w:p w:rsidR="000E5A38" w:rsidRPr="00287364" w:rsidRDefault="000E5A38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287364" w:rsidRPr="00287364" w:rsidRDefault="0028736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287364">
        <w:rPr>
          <w:rFonts w:ascii="Times New Roman" w:hAnsi="Times New Roman"/>
          <w:bCs/>
          <w:sz w:val="24"/>
          <w:szCs w:val="24"/>
          <w:u w:val="single"/>
        </w:rPr>
        <w:t>Előterjesztés melléklete</w:t>
      </w:r>
      <w:r w:rsidR="007B5406">
        <w:rPr>
          <w:rFonts w:ascii="Times New Roman" w:hAnsi="Times New Roman"/>
          <w:bCs/>
          <w:sz w:val="24"/>
          <w:szCs w:val="24"/>
          <w:u w:val="single"/>
        </w:rPr>
        <w:t>i:</w:t>
      </w:r>
    </w:p>
    <w:p w:rsidR="00226CB7" w:rsidRPr="000E5A38" w:rsidRDefault="00287364" w:rsidP="00287364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sz. melléklet: </w:t>
      </w:r>
      <w:r w:rsidR="00226CB7">
        <w:rPr>
          <w:rFonts w:ascii="Times New Roman" w:eastAsiaTheme="minorHAnsi" w:hAnsi="Times New Roman"/>
          <w:sz w:val="24"/>
          <w:szCs w:val="24"/>
          <w:lang w:eastAsia="en-US"/>
        </w:rPr>
        <w:t>407/2018 (XII. 21.) határozat</w:t>
      </w:r>
    </w:p>
    <w:p w:rsidR="00226CB7" w:rsidRDefault="00226CB7" w:rsidP="00287364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sz. melléklet: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357/2021 (IV. 14.) határozat</w:t>
      </w:r>
    </w:p>
    <w:p w:rsidR="001864E4" w:rsidRDefault="00226CB7" w:rsidP="00287364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sz. melléklet: 2023. évi </w:t>
      </w:r>
      <w:r w:rsidR="00287364">
        <w:rPr>
          <w:rFonts w:ascii="Times New Roman" w:hAnsi="Times New Roman"/>
          <w:sz w:val="24"/>
          <w:szCs w:val="24"/>
        </w:rPr>
        <w:t>HEP Fórum munkacsoportjainak résztvevői</w:t>
      </w:r>
    </w:p>
    <w:p w:rsidR="00287364" w:rsidRDefault="00287364" w:rsidP="002873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7364" w:rsidRPr="00130FB8" w:rsidRDefault="00287364" w:rsidP="00130F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87364">
        <w:rPr>
          <w:rFonts w:ascii="Times New Roman" w:hAnsi="Times New Roman"/>
          <w:sz w:val="24"/>
          <w:szCs w:val="24"/>
          <w:u w:val="single"/>
        </w:rPr>
        <w:t>Határozati javaslat melléklete:</w:t>
      </w:r>
      <w:r w:rsidR="00130FB8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130FB8">
        <w:rPr>
          <w:rFonts w:ascii="Times New Roman" w:hAnsi="Times New Roman"/>
          <w:sz w:val="24"/>
          <w:szCs w:val="24"/>
        </w:rPr>
        <w:t>Helyi Esélyegyenlőségi Program 2024-2028</w:t>
      </w: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66D9" w:rsidRDefault="006066D9">
      <w:pPr>
        <w:spacing w:after="0" w:line="240" w:lineRule="auto"/>
      </w:pPr>
      <w:r>
        <w:separator/>
      </w:r>
    </w:p>
  </w:endnote>
  <w:endnote w:type="continuationSeparator" w:id="0">
    <w:p w:rsidR="006066D9" w:rsidRDefault="006066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287364" w:rsidRDefault="00F9555E" w:rsidP="00287364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C7139">
      <w:rPr>
        <w:rFonts w:ascii="Times New Roman" w:hAnsi="Times New Roman"/>
        <w:noProof/>
        <w:sz w:val="20"/>
        <w:szCs w:val="20"/>
      </w:rPr>
      <w:t>6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66D9" w:rsidRDefault="006066D9">
      <w:pPr>
        <w:spacing w:after="0" w:line="240" w:lineRule="auto"/>
      </w:pPr>
      <w:r>
        <w:separator/>
      </w:r>
    </w:p>
  </w:footnote>
  <w:footnote w:type="continuationSeparator" w:id="0">
    <w:p w:rsidR="006066D9" w:rsidRDefault="006066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77986AC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502FF4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FF0563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51A76C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A424E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228793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994972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0AC27A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87233B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284CF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CD497DE" w:tentative="1">
      <w:start w:val="1"/>
      <w:numFmt w:val="lowerLetter"/>
      <w:lvlText w:val="%2."/>
      <w:lvlJc w:val="left"/>
      <w:pPr>
        <w:ind w:left="1440" w:hanging="360"/>
      </w:pPr>
    </w:lvl>
    <w:lvl w:ilvl="2" w:tplc="CD84CA1E" w:tentative="1">
      <w:start w:val="1"/>
      <w:numFmt w:val="lowerRoman"/>
      <w:lvlText w:val="%3."/>
      <w:lvlJc w:val="right"/>
      <w:pPr>
        <w:ind w:left="2160" w:hanging="180"/>
      </w:pPr>
    </w:lvl>
    <w:lvl w:ilvl="3" w:tplc="9C2E1070" w:tentative="1">
      <w:start w:val="1"/>
      <w:numFmt w:val="decimal"/>
      <w:lvlText w:val="%4."/>
      <w:lvlJc w:val="left"/>
      <w:pPr>
        <w:ind w:left="2880" w:hanging="360"/>
      </w:pPr>
    </w:lvl>
    <w:lvl w:ilvl="4" w:tplc="DB667B6A" w:tentative="1">
      <w:start w:val="1"/>
      <w:numFmt w:val="lowerLetter"/>
      <w:lvlText w:val="%5."/>
      <w:lvlJc w:val="left"/>
      <w:pPr>
        <w:ind w:left="3600" w:hanging="360"/>
      </w:pPr>
    </w:lvl>
    <w:lvl w:ilvl="5" w:tplc="32E61386" w:tentative="1">
      <w:start w:val="1"/>
      <w:numFmt w:val="lowerRoman"/>
      <w:lvlText w:val="%6."/>
      <w:lvlJc w:val="right"/>
      <w:pPr>
        <w:ind w:left="4320" w:hanging="180"/>
      </w:pPr>
    </w:lvl>
    <w:lvl w:ilvl="6" w:tplc="655C125E" w:tentative="1">
      <w:start w:val="1"/>
      <w:numFmt w:val="decimal"/>
      <w:lvlText w:val="%7."/>
      <w:lvlJc w:val="left"/>
      <w:pPr>
        <w:ind w:left="5040" w:hanging="360"/>
      </w:pPr>
    </w:lvl>
    <w:lvl w:ilvl="7" w:tplc="0766582A" w:tentative="1">
      <w:start w:val="1"/>
      <w:numFmt w:val="lowerLetter"/>
      <w:lvlText w:val="%8."/>
      <w:lvlJc w:val="left"/>
      <w:pPr>
        <w:ind w:left="5760" w:hanging="360"/>
      </w:pPr>
    </w:lvl>
    <w:lvl w:ilvl="8" w:tplc="A90822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421A480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FF084F4" w:tentative="1">
      <w:start w:val="1"/>
      <w:numFmt w:val="lowerLetter"/>
      <w:lvlText w:val="%2."/>
      <w:lvlJc w:val="left"/>
      <w:pPr>
        <w:ind w:left="1800" w:hanging="360"/>
      </w:pPr>
    </w:lvl>
    <w:lvl w:ilvl="2" w:tplc="2BD02C44" w:tentative="1">
      <w:start w:val="1"/>
      <w:numFmt w:val="lowerRoman"/>
      <w:lvlText w:val="%3."/>
      <w:lvlJc w:val="right"/>
      <w:pPr>
        <w:ind w:left="2520" w:hanging="180"/>
      </w:pPr>
    </w:lvl>
    <w:lvl w:ilvl="3" w:tplc="A04E7F38" w:tentative="1">
      <w:start w:val="1"/>
      <w:numFmt w:val="decimal"/>
      <w:lvlText w:val="%4."/>
      <w:lvlJc w:val="left"/>
      <w:pPr>
        <w:ind w:left="3240" w:hanging="360"/>
      </w:pPr>
    </w:lvl>
    <w:lvl w:ilvl="4" w:tplc="12A6D4D6" w:tentative="1">
      <w:start w:val="1"/>
      <w:numFmt w:val="lowerLetter"/>
      <w:lvlText w:val="%5."/>
      <w:lvlJc w:val="left"/>
      <w:pPr>
        <w:ind w:left="3960" w:hanging="360"/>
      </w:pPr>
    </w:lvl>
    <w:lvl w:ilvl="5" w:tplc="D070E334" w:tentative="1">
      <w:start w:val="1"/>
      <w:numFmt w:val="lowerRoman"/>
      <w:lvlText w:val="%6."/>
      <w:lvlJc w:val="right"/>
      <w:pPr>
        <w:ind w:left="4680" w:hanging="180"/>
      </w:pPr>
    </w:lvl>
    <w:lvl w:ilvl="6" w:tplc="078E25C2" w:tentative="1">
      <w:start w:val="1"/>
      <w:numFmt w:val="decimal"/>
      <w:lvlText w:val="%7."/>
      <w:lvlJc w:val="left"/>
      <w:pPr>
        <w:ind w:left="5400" w:hanging="360"/>
      </w:pPr>
    </w:lvl>
    <w:lvl w:ilvl="7" w:tplc="E53E0DD6" w:tentative="1">
      <w:start w:val="1"/>
      <w:numFmt w:val="lowerLetter"/>
      <w:lvlText w:val="%8."/>
      <w:lvlJc w:val="left"/>
      <w:pPr>
        <w:ind w:left="6120" w:hanging="360"/>
      </w:pPr>
    </w:lvl>
    <w:lvl w:ilvl="8" w:tplc="2D02FE1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3404F8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A0F47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2C79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A679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1E777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D274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6CB9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CEDCF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84C1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3D5670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2204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123B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227C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9447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F015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DE1C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7CB5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2E28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1A56CF6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340299AA" w:tentative="1">
      <w:start w:val="1"/>
      <w:numFmt w:val="lowerLetter"/>
      <w:lvlText w:val="%2."/>
      <w:lvlJc w:val="left"/>
      <w:pPr>
        <w:ind w:left="1146" w:hanging="360"/>
      </w:pPr>
    </w:lvl>
    <w:lvl w:ilvl="2" w:tplc="A78E72CC" w:tentative="1">
      <w:start w:val="1"/>
      <w:numFmt w:val="lowerRoman"/>
      <w:lvlText w:val="%3."/>
      <w:lvlJc w:val="right"/>
      <w:pPr>
        <w:ind w:left="1866" w:hanging="180"/>
      </w:pPr>
    </w:lvl>
    <w:lvl w:ilvl="3" w:tplc="8E06090A" w:tentative="1">
      <w:start w:val="1"/>
      <w:numFmt w:val="decimal"/>
      <w:lvlText w:val="%4."/>
      <w:lvlJc w:val="left"/>
      <w:pPr>
        <w:ind w:left="2586" w:hanging="360"/>
      </w:pPr>
    </w:lvl>
    <w:lvl w:ilvl="4" w:tplc="0F02FDC8" w:tentative="1">
      <w:start w:val="1"/>
      <w:numFmt w:val="lowerLetter"/>
      <w:lvlText w:val="%5."/>
      <w:lvlJc w:val="left"/>
      <w:pPr>
        <w:ind w:left="3306" w:hanging="360"/>
      </w:pPr>
    </w:lvl>
    <w:lvl w:ilvl="5" w:tplc="9C2A9C4A" w:tentative="1">
      <w:start w:val="1"/>
      <w:numFmt w:val="lowerRoman"/>
      <w:lvlText w:val="%6."/>
      <w:lvlJc w:val="right"/>
      <w:pPr>
        <w:ind w:left="4026" w:hanging="180"/>
      </w:pPr>
    </w:lvl>
    <w:lvl w:ilvl="6" w:tplc="41CA6A60" w:tentative="1">
      <w:start w:val="1"/>
      <w:numFmt w:val="decimal"/>
      <w:lvlText w:val="%7."/>
      <w:lvlJc w:val="left"/>
      <w:pPr>
        <w:ind w:left="4746" w:hanging="360"/>
      </w:pPr>
    </w:lvl>
    <w:lvl w:ilvl="7" w:tplc="822E8750" w:tentative="1">
      <w:start w:val="1"/>
      <w:numFmt w:val="lowerLetter"/>
      <w:lvlText w:val="%8."/>
      <w:lvlJc w:val="left"/>
      <w:pPr>
        <w:ind w:left="5466" w:hanging="360"/>
      </w:pPr>
    </w:lvl>
    <w:lvl w:ilvl="8" w:tplc="8752E1D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C7F393B"/>
    <w:multiLevelType w:val="hybridMultilevel"/>
    <w:tmpl w:val="3C4805EA"/>
    <w:lvl w:ilvl="0" w:tplc="B8DC783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70D29DDA" w:tentative="1">
      <w:start w:val="1"/>
      <w:numFmt w:val="lowerLetter"/>
      <w:lvlText w:val="%2."/>
      <w:lvlJc w:val="left"/>
      <w:pPr>
        <w:ind w:left="1440" w:hanging="360"/>
      </w:pPr>
    </w:lvl>
    <w:lvl w:ilvl="2" w:tplc="4DF414FA" w:tentative="1">
      <w:start w:val="1"/>
      <w:numFmt w:val="lowerRoman"/>
      <w:lvlText w:val="%3."/>
      <w:lvlJc w:val="right"/>
      <w:pPr>
        <w:ind w:left="2160" w:hanging="180"/>
      </w:pPr>
    </w:lvl>
    <w:lvl w:ilvl="3" w:tplc="1922A49C" w:tentative="1">
      <w:start w:val="1"/>
      <w:numFmt w:val="decimal"/>
      <w:lvlText w:val="%4."/>
      <w:lvlJc w:val="left"/>
      <w:pPr>
        <w:ind w:left="2880" w:hanging="360"/>
      </w:pPr>
    </w:lvl>
    <w:lvl w:ilvl="4" w:tplc="6A00FC56" w:tentative="1">
      <w:start w:val="1"/>
      <w:numFmt w:val="lowerLetter"/>
      <w:lvlText w:val="%5."/>
      <w:lvlJc w:val="left"/>
      <w:pPr>
        <w:ind w:left="3600" w:hanging="360"/>
      </w:pPr>
    </w:lvl>
    <w:lvl w:ilvl="5" w:tplc="298099E8" w:tentative="1">
      <w:start w:val="1"/>
      <w:numFmt w:val="lowerRoman"/>
      <w:lvlText w:val="%6."/>
      <w:lvlJc w:val="right"/>
      <w:pPr>
        <w:ind w:left="4320" w:hanging="180"/>
      </w:pPr>
    </w:lvl>
    <w:lvl w:ilvl="6" w:tplc="C8804BAA" w:tentative="1">
      <w:start w:val="1"/>
      <w:numFmt w:val="decimal"/>
      <w:lvlText w:val="%7."/>
      <w:lvlJc w:val="left"/>
      <w:pPr>
        <w:ind w:left="5040" w:hanging="360"/>
      </w:pPr>
    </w:lvl>
    <w:lvl w:ilvl="7" w:tplc="40C051D4" w:tentative="1">
      <w:start w:val="1"/>
      <w:numFmt w:val="lowerLetter"/>
      <w:lvlText w:val="%8."/>
      <w:lvlJc w:val="left"/>
      <w:pPr>
        <w:ind w:left="5760" w:hanging="360"/>
      </w:pPr>
    </w:lvl>
    <w:lvl w:ilvl="8" w:tplc="96F484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63CA2"/>
    <w:multiLevelType w:val="hybridMultilevel"/>
    <w:tmpl w:val="04B2815C"/>
    <w:lvl w:ilvl="0" w:tplc="0F84B21A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0DF6DD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988D4A8" w:tentative="1">
      <w:start w:val="1"/>
      <w:numFmt w:val="lowerLetter"/>
      <w:lvlText w:val="%2."/>
      <w:lvlJc w:val="left"/>
      <w:pPr>
        <w:ind w:left="1440" w:hanging="360"/>
      </w:pPr>
    </w:lvl>
    <w:lvl w:ilvl="2" w:tplc="F2403CD6" w:tentative="1">
      <w:start w:val="1"/>
      <w:numFmt w:val="lowerRoman"/>
      <w:lvlText w:val="%3."/>
      <w:lvlJc w:val="right"/>
      <w:pPr>
        <w:ind w:left="2160" w:hanging="180"/>
      </w:pPr>
    </w:lvl>
    <w:lvl w:ilvl="3" w:tplc="5218BDCC" w:tentative="1">
      <w:start w:val="1"/>
      <w:numFmt w:val="decimal"/>
      <w:lvlText w:val="%4."/>
      <w:lvlJc w:val="left"/>
      <w:pPr>
        <w:ind w:left="2880" w:hanging="360"/>
      </w:pPr>
    </w:lvl>
    <w:lvl w:ilvl="4" w:tplc="E8242A44" w:tentative="1">
      <w:start w:val="1"/>
      <w:numFmt w:val="lowerLetter"/>
      <w:lvlText w:val="%5."/>
      <w:lvlJc w:val="left"/>
      <w:pPr>
        <w:ind w:left="3600" w:hanging="360"/>
      </w:pPr>
    </w:lvl>
    <w:lvl w:ilvl="5" w:tplc="CA5473D6" w:tentative="1">
      <w:start w:val="1"/>
      <w:numFmt w:val="lowerRoman"/>
      <w:lvlText w:val="%6."/>
      <w:lvlJc w:val="right"/>
      <w:pPr>
        <w:ind w:left="4320" w:hanging="180"/>
      </w:pPr>
    </w:lvl>
    <w:lvl w:ilvl="6" w:tplc="4CF8243A" w:tentative="1">
      <w:start w:val="1"/>
      <w:numFmt w:val="decimal"/>
      <w:lvlText w:val="%7."/>
      <w:lvlJc w:val="left"/>
      <w:pPr>
        <w:ind w:left="5040" w:hanging="360"/>
      </w:pPr>
    </w:lvl>
    <w:lvl w:ilvl="7" w:tplc="15D6069C" w:tentative="1">
      <w:start w:val="1"/>
      <w:numFmt w:val="lowerLetter"/>
      <w:lvlText w:val="%8."/>
      <w:lvlJc w:val="left"/>
      <w:pPr>
        <w:ind w:left="5760" w:hanging="360"/>
      </w:pPr>
    </w:lvl>
    <w:lvl w:ilvl="8" w:tplc="F46C85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3519C5"/>
    <w:multiLevelType w:val="hybridMultilevel"/>
    <w:tmpl w:val="B1E40A06"/>
    <w:lvl w:ilvl="0" w:tplc="526A338C">
      <w:start w:val="1"/>
      <w:numFmt w:val="bullet"/>
      <w:lvlText w:val=""/>
      <w:lvlJc w:val="left"/>
      <w:pPr>
        <w:ind w:left="720" w:hanging="360"/>
      </w:pPr>
      <w:rPr>
        <w:rFonts w:ascii="Wingdings 2" w:eastAsiaTheme="minorHAnsi" w:hAnsi="Wingdings 2" w:cs="Times New Roman" w:hint="default"/>
      </w:rPr>
    </w:lvl>
    <w:lvl w:ilvl="1" w:tplc="CB88DB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A647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4619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AE70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ECD4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8C1B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98D6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72413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445CF8"/>
    <w:multiLevelType w:val="hybridMultilevel"/>
    <w:tmpl w:val="4D6691B6"/>
    <w:lvl w:ilvl="0" w:tplc="CFE4128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66CF40C">
      <w:start w:val="1"/>
      <w:numFmt w:val="lowerLetter"/>
      <w:lvlText w:val="%2."/>
      <w:lvlJc w:val="left"/>
      <w:pPr>
        <w:ind w:left="1365" w:hanging="360"/>
      </w:pPr>
    </w:lvl>
    <w:lvl w:ilvl="2" w:tplc="303254B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1E0CFE66" w:tentative="1">
      <w:start w:val="1"/>
      <w:numFmt w:val="decimal"/>
      <w:lvlText w:val="%4."/>
      <w:lvlJc w:val="left"/>
      <w:pPr>
        <w:ind w:left="2805" w:hanging="360"/>
      </w:pPr>
    </w:lvl>
    <w:lvl w:ilvl="4" w:tplc="36ACAB08" w:tentative="1">
      <w:start w:val="1"/>
      <w:numFmt w:val="lowerLetter"/>
      <w:lvlText w:val="%5."/>
      <w:lvlJc w:val="left"/>
      <w:pPr>
        <w:ind w:left="3525" w:hanging="360"/>
      </w:pPr>
    </w:lvl>
    <w:lvl w:ilvl="5" w:tplc="CD804396" w:tentative="1">
      <w:start w:val="1"/>
      <w:numFmt w:val="lowerRoman"/>
      <w:lvlText w:val="%6."/>
      <w:lvlJc w:val="right"/>
      <w:pPr>
        <w:ind w:left="4245" w:hanging="180"/>
      </w:pPr>
    </w:lvl>
    <w:lvl w:ilvl="6" w:tplc="3E78DCF0" w:tentative="1">
      <w:start w:val="1"/>
      <w:numFmt w:val="decimal"/>
      <w:lvlText w:val="%7."/>
      <w:lvlJc w:val="left"/>
      <w:pPr>
        <w:ind w:left="4965" w:hanging="360"/>
      </w:pPr>
    </w:lvl>
    <w:lvl w:ilvl="7" w:tplc="79DE9F5A" w:tentative="1">
      <w:start w:val="1"/>
      <w:numFmt w:val="lowerLetter"/>
      <w:lvlText w:val="%8."/>
      <w:lvlJc w:val="left"/>
      <w:pPr>
        <w:ind w:left="5685" w:hanging="360"/>
      </w:pPr>
    </w:lvl>
    <w:lvl w:ilvl="8" w:tplc="E23A5C0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2D350CB"/>
    <w:multiLevelType w:val="hybridMultilevel"/>
    <w:tmpl w:val="A2286536"/>
    <w:lvl w:ilvl="0" w:tplc="AA7E15C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CEEC8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14FF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D26E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F61B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54C4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24F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D237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EE07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CA3C48"/>
    <w:multiLevelType w:val="hybridMultilevel"/>
    <w:tmpl w:val="51629E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0A6CB7"/>
    <w:multiLevelType w:val="hybridMultilevel"/>
    <w:tmpl w:val="2ED4CB8C"/>
    <w:lvl w:ilvl="0" w:tplc="4EE63A2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03AFD9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7F8710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568F31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4E89EE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7B4F70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C22B21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524538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D1E0CE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F566E5C"/>
    <w:multiLevelType w:val="hybridMultilevel"/>
    <w:tmpl w:val="2ED4CB8C"/>
    <w:lvl w:ilvl="0" w:tplc="634CE0A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AAAB4A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174B0C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5EAD09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D3C959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604D07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D78DE8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68C40B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608B55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3361010"/>
    <w:multiLevelType w:val="hybridMultilevel"/>
    <w:tmpl w:val="025A7DCA"/>
    <w:lvl w:ilvl="0" w:tplc="C6E26C0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988F88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6EAD25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C805A0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A9471A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34C23A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00E032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D3E565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BA64C7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63627F64"/>
    <w:multiLevelType w:val="hybridMultilevel"/>
    <w:tmpl w:val="E6DAFA8C"/>
    <w:lvl w:ilvl="0" w:tplc="1F5EDCE8">
      <w:start w:val="1"/>
      <w:numFmt w:val="upperLetter"/>
      <w:lvlText w:val="%1."/>
      <w:lvlJc w:val="left"/>
      <w:pPr>
        <w:ind w:left="720" w:hanging="360"/>
      </w:pPr>
    </w:lvl>
    <w:lvl w:ilvl="1" w:tplc="357AEAC4" w:tentative="1">
      <w:start w:val="1"/>
      <w:numFmt w:val="lowerLetter"/>
      <w:lvlText w:val="%2."/>
      <w:lvlJc w:val="left"/>
      <w:pPr>
        <w:ind w:left="1440" w:hanging="360"/>
      </w:pPr>
    </w:lvl>
    <w:lvl w:ilvl="2" w:tplc="29F27196" w:tentative="1">
      <w:start w:val="1"/>
      <w:numFmt w:val="lowerRoman"/>
      <w:lvlText w:val="%3."/>
      <w:lvlJc w:val="right"/>
      <w:pPr>
        <w:ind w:left="2160" w:hanging="180"/>
      </w:pPr>
    </w:lvl>
    <w:lvl w:ilvl="3" w:tplc="EE8872DA" w:tentative="1">
      <w:start w:val="1"/>
      <w:numFmt w:val="decimal"/>
      <w:lvlText w:val="%4."/>
      <w:lvlJc w:val="left"/>
      <w:pPr>
        <w:ind w:left="2880" w:hanging="360"/>
      </w:pPr>
    </w:lvl>
    <w:lvl w:ilvl="4" w:tplc="8A7646B6" w:tentative="1">
      <w:start w:val="1"/>
      <w:numFmt w:val="lowerLetter"/>
      <w:lvlText w:val="%5."/>
      <w:lvlJc w:val="left"/>
      <w:pPr>
        <w:ind w:left="3600" w:hanging="360"/>
      </w:pPr>
    </w:lvl>
    <w:lvl w:ilvl="5" w:tplc="4AA27F6A" w:tentative="1">
      <w:start w:val="1"/>
      <w:numFmt w:val="lowerRoman"/>
      <w:lvlText w:val="%6."/>
      <w:lvlJc w:val="right"/>
      <w:pPr>
        <w:ind w:left="4320" w:hanging="180"/>
      </w:pPr>
    </w:lvl>
    <w:lvl w:ilvl="6" w:tplc="7EB09324" w:tentative="1">
      <w:start w:val="1"/>
      <w:numFmt w:val="decimal"/>
      <w:lvlText w:val="%7."/>
      <w:lvlJc w:val="left"/>
      <w:pPr>
        <w:ind w:left="5040" w:hanging="360"/>
      </w:pPr>
    </w:lvl>
    <w:lvl w:ilvl="7" w:tplc="60588D00" w:tentative="1">
      <w:start w:val="1"/>
      <w:numFmt w:val="lowerLetter"/>
      <w:lvlText w:val="%8."/>
      <w:lvlJc w:val="left"/>
      <w:pPr>
        <w:ind w:left="5760" w:hanging="360"/>
      </w:pPr>
    </w:lvl>
    <w:lvl w:ilvl="8" w:tplc="9CCCB9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B65220"/>
    <w:multiLevelType w:val="hybridMultilevel"/>
    <w:tmpl w:val="DF3CA7AC"/>
    <w:lvl w:ilvl="0" w:tplc="A4560D2A">
      <w:start w:val="1"/>
      <w:numFmt w:val="bullet"/>
      <w:lvlText w:val=""/>
      <w:lvlJc w:val="left"/>
      <w:pPr>
        <w:ind w:left="720" w:hanging="360"/>
      </w:pPr>
      <w:rPr>
        <w:rFonts w:ascii="Wingdings 2" w:eastAsiaTheme="minorHAnsi" w:hAnsi="Wingdings 2" w:cs="Times New Roman" w:hint="default"/>
      </w:rPr>
    </w:lvl>
    <w:lvl w:ilvl="1" w:tplc="4B4047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BE76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A2E9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76B2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3004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9A0F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ACCA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1046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F36D73"/>
    <w:multiLevelType w:val="hybridMultilevel"/>
    <w:tmpl w:val="BB52F140"/>
    <w:lvl w:ilvl="0" w:tplc="B6FC7D4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FFCB884" w:tentative="1">
      <w:start w:val="1"/>
      <w:numFmt w:val="lowerLetter"/>
      <w:lvlText w:val="%2."/>
      <w:lvlJc w:val="left"/>
      <w:pPr>
        <w:ind w:left="1800" w:hanging="360"/>
      </w:pPr>
    </w:lvl>
    <w:lvl w:ilvl="2" w:tplc="4DDC6F0C" w:tentative="1">
      <w:start w:val="1"/>
      <w:numFmt w:val="lowerRoman"/>
      <w:lvlText w:val="%3."/>
      <w:lvlJc w:val="right"/>
      <w:pPr>
        <w:ind w:left="2520" w:hanging="180"/>
      </w:pPr>
    </w:lvl>
    <w:lvl w:ilvl="3" w:tplc="7A3EFF76" w:tentative="1">
      <w:start w:val="1"/>
      <w:numFmt w:val="decimal"/>
      <w:lvlText w:val="%4."/>
      <w:lvlJc w:val="left"/>
      <w:pPr>
        <w:ind w:left="3240" w:hanging="360"/>
      </w:pPr>
    </w:lvl>
    <w:lvl w:ilvl="4" w:tplc="20E2C274" w:tentative="1">
      <w:start w:val="1"/>
      <w:numFmt w:val="lowerLetter"/>
      <w:lvlText w:val="%5."/>
      <w:lvlJc w:val="left"/>
      <w:pPr>
        <w:ind w:left="3960" w:hanging="360"/>
      </w:pPr>
    </w:lvl>
    <w:lvl w:ilvl="5" w:tplc="86329ECA" w:tentative="1">
      <w:start w:val="1"/>
      <w:numFmt w:val="lowerRoman"/>
      <w:lvlText w:val="%6."/>
      <w:lvlJc w:val="right"/>
      <w:pPr>
        <w:ind w:left="4680" w:hanging="180"/>
      </w:pPr>
    </w:lvl>
    <w:lvl w:ilvl="6" w:tplc="13A4F976" w:tentative="1">
      <w:start w:val="1"/>
      <w:numFmt w:val="decimal"/>
      <w:lvlText w:val="%7."/>
      <w:lvlJc w:val="left"/>
      <w:pPr>
        <w:ind w:left="5400" w:hanging="360"/>
      </w:pPr>
    </w:lvl>
    <w:lvl w:ilvl="7" w:tplc="CA048F22" w:tentative="1">
      <w:start w:val="1"/>
      <w:numFmt w:val="lowerLetter"/>
      <w:lvlText w:val="%8."/>
      <w:lvlJc w:val="left"/>
      <w:pPr>
        <w:ind w:left="6120" w:hanging="360"/>
      </w:pPr>
    </w:lvl>
    <w:lvl w:ilvl="8" w:tplc="AD809A7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CF0127B"/>
    <w:multiLevelType w:val="hybridMultilevel"/>
    <w:tmpl w:val="E1BA2F1A"/>
    <w:lvl w:ilvl="0" w:tplc="0B5C0B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5805134" w:tentative="1">
      <w:start w:val="1"/>
      <w:numFmt w:val="lowerLetter"/>
      <w:lvlText w:val="%2."/>
      <w:lvlJc w:val="left"/>
      <w:pPr>
        <w:ind w:left="1440" w:hanging="360"/>
      </w:pPr>
    </w:lvl>
    <w:lvl w:ilvl="2" w:tplc="AE069594" w:tentative="1">
      <w:start w:val="1"/>
      <w:numFmt w:val="lowerRoman"/>
      <w:lvlText w:val="%3."/>
      <w:lvlJc w:val="right"/>
      <w:pPr>
        <w:ind w:left="2160" w:hanging="180"/>
      </w:pPr>
    </w:lvl>
    <w:lvl w:ilvl="3" w:tplc="F55A08DC" w:tentative="1">
      <w:start w:val="1"/>
      <w:numFmt w:val="decimal"/>
      <w:lvlText w:val="%4."/>
      <w:lvlJc w:val="left"/>
      <w:pPr>
        <w:ind w:left="2880" w:hanging="360"/>
      </w:pPr>
    </w:lvl>
    <w:lvl w:ilvl="4" w:tplc="24E27FCC" w:tentative="1">
      <w:start w:val="1"/>
      <w:numFmt w:val="lowerLetter"/>
      <w:lvlText w:val="%5."/>
      <w:lvlJc w:val="left"/>
      <w:pPr>
        <w:ind w:left="3600" w:hanging="360"/>
      </w:pPr>
    </w:lvl>
    <w:lvl w:ilvl="5" w:tplc="28861F6C" w:tentative="1">
      <w:start w:val="1"/>
      <w:numFmt w:val="lowerRoman"/>
      <w:lvlText w:val="%6."/>
      <w:lvlJc w:val="right"/>
      <w:pPr>
        <w:ind w:left="4320" w:hanging="180"/>
      </w:pPr>
    </w:lvl>
    <w:lvl w:ilvl="6" w:tplc="F7284BBE" w:tentative="1">
      <w:start w:val="1"/>
      <w:numFmt w:val="decimal"/>
      <w:lvlText w:val="%7."/>
      <w:lvlJc w:val="left"/>
      <w:pPr>
        <w:ind w:left="5040" w:hanging="360"/>
      </w:pPr>
    </w:lvl>
    <w:lvl w:ilvl="7" w:tplc="127EC348" w:tentative="1">
      <w:start w:val="1"/>
      <w:numFmt w:val="lowerLetter"/>
      <w:lvlText w:val="%8."/>
      <w:lvlJc w:val="left"/>
      <w:pPr>
        <w:ind w:left="5760" w:hanging="360"/>
      </w:pPr>
    </w:lvl>
    <w:lvl w:ilvl="8" w:tplc="3F10A8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3" w15:restartNumberingAfterBreak="0">
    <w:nsid w:val="73805113"/>
    <w:multiLevelType w:val="hybridMultilevel"/>
    <w:tmpl w:val="0C6E35CC"/>
    <w:lvl w:ilvl="0" w:tplc="5CC8D34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D69C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360E32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10863F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F7837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BAC12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9AC98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0824FF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B294F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77AB206C"/>
    <w:multiLevelType w:val="hybridMultilevel"/>
    <w:tmpl w:val="1C7AF782"/>
    <w:lvl w:ilvl="0" w:tplc="E60E38B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292B8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FC63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8EFA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4A37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BC0F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5403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D62F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E4B6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285A94"/>
    <w:multiLevelType w:val="hybridMultilevel"/>
    <w:tmpl w:val="2ED4CB8C"/>
    <w:lvl w:ilvl="0" w:tplc="E7BE0E0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D2E90B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08985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6C4BA4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20418A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A10C1A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CAAD41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ED0FC9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916F9B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D7E2643"/>
    <w:multiLevelType w:val="hybridMultilevel"/>
    <w:tmpl w:val="C41E28EC"/>
    <w:lvl w:ilvl="0" w:tplc="174E932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E46E622" w:tentative="1">
      <w:start w:val="1"/>
      <w:numFmt w:val="lowerLetter"/>
      <w:lvlText w:val="%2."/>
      <w:lvlJc w:val="left"/>
      <w:pPr>
        <w:ind w:left="1440" w:hanging="360"/>
      </w:pPr>
    </w:lvl>
    <w:lvl w:ilvl="2" w:tplc="565C8A5C" w:tentative="1">
      <w:start w:val="1"/>
      <w:numFmt w:val="lowerRoman"/>
      <w:lvlText w:val="%3."/>
      <w:lvlJc w:val="right"/>
      <w:pPr>
        <w:ind w:left="2160" w:hanging="180"/>
      </w:pPr>
    </w:lvl>
    <w:lvl w:ilvl="3" w:tplc="744C1116" w:tentative="1">
      <w:start w:val="1"/>
      <w:numFmt w:val="decimal"/>
      <w:lvlText w:val="%4."/>
      <w:lvlJc w:val="left"/>
      <w:pPr>
        <w:ind w:left="2880" w:hanging="360"/>
      </w:pPr>
    </w:lvl>
    <w:lvl w:ilvl="4" w:tplc="F7588DA8" w:tentative="1">
      <w:start w:val="1"/>
      <w:numFmt w:val="lowerLetter"/>
      <w:lvlText w:val="%5."/>
      <w:lvlJc w:val="left"/>
      <w:pPr>
        <w:ind w:left="3600" w:hanging="360"/>
      </w:pPr>
    </w:lvl>
    <w:lvl w:ilvl="5" w:tplc="EBF235C0" w:tentative="1">
      <w:start w:val="1"/>
      <w:numFmt w:val="lowerRoman"/>
      <w:lvlText w:val="%6."/>
      <w:lvlJc w:val="right"/>
      <w:pPr>
        <w:ind w:left="4320" w:hanging="180"/>
      </w:pPr>
    </w:lvl>
    <w:lvl w:ilvl="6" w:tplc="50B0DDDE" w:tentative="1">
      <w:start w:val="1"/>
      <w:numFmt w:val="decimal"/>
      <w:lvlText w:val="%7."/>
      <w:lvlJc w:val="left"/>
      <w:pPr>
        <w:ind w:left="5040" w:hanging="360"/>
      </w:pPr>
    </w:lvl>
    <w:lvl w:ilvl="7" w:tplc="14AC637C" w:tentative="1">
      <w:start w:val="1"/>
      <w:numFmt w:val="lowerLetter"/>
      <w:lvlText w:val="%8."/>
      <w:lvlJc w:val="left"/>
      <w:pPr>
        <w:ind w:left="5760" w:hanging="360"/>
      </w:pPr>
    </w:lvl>
    <w:lvl w:ilvl="8" w:tplc="F94456B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22"/>
  </w:num>
  <w:num w:numId="4">
    <w:abstractNumId w:val="23"/>
  </w:num>
  <w:num w:numId="5">
    <w:abstractNumId w:val="14"/>
  </w:num>
  <w:num w:numId="6">
    <w:abstractNumId w:val="0"/>
  </w:num>
  <w:num w:numId="7">
    <w:abstractNumId w:val="5"/>
  </w:num>
  <w:num w:numId="8">
    <w:abstractNumId w:val="6"/>
  </w:num>
  <w:num w:numId="9">
    <w:abstractNumId w:val="18"/>
  </w:num>
  <w:num w:numId="10">
    <w:abstractNumId w:val="16"/>
  </w:num>
  <w:num w:numId="11">
    <w:abstractNumId w:val="1"/>
  </w:num>
  <w:num w:numId="12">
    <w:abstractNumId w:val="21"/>
  </w:num>
  <w:num w:numId="13">
    <w:abstractNumId w:val="9"/>
  </w:num>
  <w:num w:numId="14">
    <w:abstractNumId w:val="25"/>
  </w:num>
  <w:num w:numId="15">
    <w:abstractNumId w:val="15"/>
  </w:num>
  <w:num w:numId="16">
    <w:abstractNumId w:val="11"/>
  </w:num>
  <w:num w:numId="17">
    <w:abstractNumId w:val="3"/>
  </w:num>
  <w:num w:numId="18">
    <w:abstractNumId w:val="26"/>
  </w:num>
  <w:num w:numId="19">
    <w:abstractNumId w:val="20"/>
  </w:num>
  <w:num w:numId="20">
    <w:abstractNumId w:val="2"/>
  </w:num>
  <w:num w:numId="21">
    <w:abstractNumId w:val="12"/>
  </w:num>
  <w:num w:numId="22">
    <w:abstractNumId w:val="10"/>
  </w:num>
  <w:num w:numId="23">
    <w:abstractNumId w:val="24"/>
  </w:num>
  <w:num w:numId="24">
    <w:abstractNumId w:val="19"/>
  </w:num>
  <w:num w:numId="25">
    <w:abstractNumId w:val="7"/>
  </w:num>
  <w:num w:numId="26">
    <w:abstractNumId w:val="8"/>
  </w:num>
  <w:num w:numId="27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351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477F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139"/>
    <w:rsid w:val="000C7275"/>
    <w:rsid w:val="000D252A"/>
    <w:rsid w:val="000D4976"/>
    <w:rsid w:val="000D53DE"/>
    <w:rsid w:val="000D7493"/>
    <w:rsid w:val="000E4B98"/>
    <w:rsid w:val="000E5A3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0FB8"/>
    <w:rsid w:val="00136AF7"/>
    <w:rsid w:val="0014034B"/>
    <w:rsid w:val="00141233"/>
    <w:rsid w:val="00141FA1"/>
    <w:rsid w:val="00143F49"/>
    <w:rsid w:val="00144C13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3368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26CB7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7364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60DF"/>
    <w:rsid w:val="00307A7E"/>
    <w:rsid w:val="00311B84"/>
    <w:rsid w:val="00323F2A"/>
    <w:rsid w:val="00330ACF"/>
    <w:rsid w:val="00331037"/>
    <w:rsid w:val="00333487"/>
    <w:rsid w:val="00340AFC"/>
    <w:rsid w:val="003418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0CDA"/>
    <w:rsid w:val="003F2ACC"/>
    <w:rsid w:val="003F3F0D"/>
    <w:rsid w:val="003F4B87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966"/>
    <w:rsid w:val="00475F46"/>
    <w:rsid w:val="00487A38"/>
    <w:rsid w:val="00491292"/>
    <w:rsid w:val="004933DA"/>
    <w:rsid w:val="00495093"/>
    <w:rsid w:val="004976CB"/>
    <w:rsid w:val="004A4A88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4F7841"/>
    <w:rsid w:val="00500E47"/>
    <w:rsid w:val="00504D5D"/>
    <w:rsid w:val="005050BC"/>
    <w:rsid w:val="00507C7D"/>
    <w:rsid w:val="0051519A"/>
    <w:rsid w:val="00516FCF"/>
    <w:rsid w:val="00517672"/>
    <w:rsid w:val="005176BB"/>
    <w:rsid w:val="00525A46"/>
    <w:rsid w:val="00531E1A"/>
    <w:rsid w:val="00531FDF"/>
    <w:rsid w:val="005321A3"/>
    <w:rsid w:val="00532D54"/>
    <w:rsid w:val="00540889"/>
    <w:rsid w:val="00542049"/>
    <w:rsid w:val="005442A3"/>
    <w:rsid w:val="00553527"/>
    <w:rsid w:val="00554281"/>
    <w:rsid w:val="00554664"/>
    <w:rsid w:val="005654A7"/>
    <w:rsid w:val="005717A7"/>
    <w:rsid w:val="00571B62"/>
    <w:rsid w:val="00572C0B"/>
    <w:rsid w:val="00572C67"/>
    <w:rsid w:val="00572F33"/>
    <w:rsid w:val="00573810"/>
    <w:rsid w:val="0057457F"/>
    <w:rsid w:val="005778E2"/>
    <w:rsid w:val="00584807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3FCE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66D9"/>
    <w:rsid w:val="00610B61"/>
    <w:rsid w:val="006116B1"/>
    <w:rsid w:val="00613BEE"/>
    <w:rsid w:val="00613F30"/>
    <w:rsid w:val="00617403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75EFB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B5406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0DFB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68D5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4C0E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3F90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1EF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5314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11EA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A7EAC"/>
    <w:rsid w:val="00AB05D7"/>
    <w:rsid w:val="00AB324B"/>
    <w:rsid w:val="00AB447A"/>
    <w:rsid w:val="00AB68CC"/>
    <w:rsid w:val="00AB6D99"/>
    <w:rsid w:val="00AB7965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3FDC"/>
    <w:rsid w:val="00BA4525"/>
    <w:rsid w:val="00BA7822"/>
    <w:rsid w:val="00BB0A95"/>
    <w:rsid w:val="00BC303E"/>
    <w:rsid w:val="00BC4DE8"/>
    <w:rsid w:val="00BC74CC"/>
    <w:rsid w:val="00BC7528"/>
    <w:rsid w:val="00BD158E"/>
    <w:rsid w:val="00BD6E8D"/>
    <w:rsid w:val="00BD7CF9"/>
    <w:rsid w:val="00BD7F4E"/>
    <w:rsid w:val="00BE5207"/>
    <w:rsid w:val="00BE58F1"/>
    <w:rsid w:val="00BE5956"/>
    <w:rsid w:val="00BF06BC"/>
    <w:rsid w:val="00BF2319"/>
    <w:rsid w:val="00BF5953"/>
    <w:rsid w:val="00BF79D6"/>
    <w:rsid w:val="00BF7A0E"/>
    <w:rsid w:val="00C0707D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2EE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593A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0D06"/>
    <w:rsid w:val="00D12CB4"/>
    <w:rsid w:val="00D130FD"/>
    <w:rsid w:val="00D134D3"/>
    <w:rsid w:val="00D15C75"/>
    <w:rsid w:val="00D1673F"/>
    <w:rsid w:val="00D1731F"/>
    <w:rsid w:val="00D1773C"/>
    <w:rsid w:val="00D2192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116"/>
    <w:rsid w:val="00D75D40"/>
    <w:rsid w:val="00D779BC"/>
    <w:rsid w:val="00D80DFB"/>
    <w:rsid w:val="00D84F8D"/>
    <w:rsid w:val="00D85146"/>
    <w:rsid w:val="00D865B1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1E50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3EB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3FF3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2689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55E"/>
    <w:rsid w:val="00F9584E"/>
    <w:rsid w:val="00FA2177"/>
    <w:rsid w:val="00FA2894"/>
    <w:rsid w:val="00FA49C6"/>
    <w:rsid w:val="00FA5D1B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4D8E80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paragraph" w:customStyle="1" w:styleId="1Fszveg">
    <w:name w:val="1 Főszöveg"/>
    <w:basedOn w:val="Norml"/>
    <w:link w:val="1FszvegChar"/>
    <w:qFormat/>
    <w:rsid w:val="005321A3"/>
    <w:pPr>
      <w:tabs>
        <w:tab w:val="left" w:pos="10065"/>
      </w:tabs>
      <w:spacing w:after="16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character" w:customStyle="1" w:styleId="1FszvegChar">
    <w:name w:val="1 Főszöveg Char"/>
    <w:basedOn w:val="Bekezdsalapbettpusa"/>
    <w:link w:val="1Fszveg"/>
    <w:rsid w:val="005321A3"/>
    <w:rPr>
      <w:rFonts w:ascii="Garamond" w:eastAsia="Calibri" w:hAnsi="Garamond"/>
      <w:sz w:val="24"/>
      <w:szCs w:val="24"/>
      <w:lang w:eastAsia="en-US"/>
    </w:rPr>
  </w:style>
  <w:style w:type="table" w:customStyle="1" w:styleId="TableGrid0">
    <w:name w:val="Table Grid_0"/>
    <w:basedOn w:val="Normltblzat"/>
    <w:uiPriority w:val="39"/>
    <w:rsid w:val="008568D5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58112B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58112B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58112B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58112B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58112B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58112B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58112B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58112B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58112B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138CE"/>
    <w:rsid w:val="0005069E"/>
    <w:rsid w:val="00093894"/>
    <w:rsid w:val="000C1E96"/>
    <w:rsid w:val="00156C12"/>
    <w:rsid w:val="001A57BB"/>
    <w:rsid w:val="0044242B"/>
    <w:rsid w:val="00453088"/>
    <w:rsid w:val="004E57C1"/>
    <w:rsid w:val="00563FD1"/>
    <w:rsid w:val="005803F7"/>
    <w:rsid w:val="0058112B"/>
    <w:rsid w:val="00583D0B"/>
    <w:rsid w:val="006876E5"/>
    <w:rsid w:val="006D6362"/>
    <w:rsid w:val="006D78AB"/>
    <w:rsid w:val="00752930"/>
    <w:rsid w:val="00951CF1"/>
    <w:rsid w:val="00993A01"/>
    <w:rsid w:val="00A73A7E"/>
    <w:rsid w:val="00AE73A8"/>
    <w:rsid w:val="00B13D0E"/>
    <w:rsid w:val="00CD2ED7"/>
    <w:rsid w:val="00E047FD"/>
    <w:rsid w:val="00E90BCD"/>
    <w:rsid w:val="00F83E28"/>
    <w:rsid w:val="00F936A2"/>
    <w:rsid w:val="00FF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BE8E2-BC56-49D9-93C8-E31ACA02A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1483</Words>
  <Characters>10238</Characters>
  <Application>Microsoft Office Word</Application>
  <DocSecurity>0</DocSecurity>
  <Lines>85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29</cp:revision>
  <cp:lastPrinted>2015-06-19T08:32:00Z</cp:lastPrinted>
  <dcterms:created xsi:type="dcterms:W3CDTF">2022-09-21T10:20:00Z</dcterms:created>
  <dcterms:modified xsi:type="dcterms:W3CDTF">2024-02-14T08:07:00Z</dcterms:modified>
</cp:coreProperties>
</file>